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5" w:type="dxa"/>
        <w:tblInd w:w="-995" w:type="dxa"/>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310"/>
      </w:tblGrid>
      <w:tr w:rsidR="00A47C77" w14:paraId="516B811C" w14:textId="77777777" w:rsidTr="00A84FEE">
        <w:trPr>
          <w:trHeight w:val="1890"/>
        </w:trPr>
        <w:tc>
          <w:tcPr>
            <w:tcW w:w="5225" w:type="dxa"/>
          </w:tcPr>
          <w:p w14:paraId="516B8110" w14:textId="77777777" w:rsidR="00A47C77" w:rsidRPr="000C1188" w:rsidRDefault="00261256" w:rsidP="00A47C77">
            <w:pPr>
              <w:rPr>
                <w:rFonts w:asciiTheme="minorHAnsi" w:hAnsiTheme="minorHAnsi"/>
              </w:rPr>
            </w:pPr>
            <w:bookmarkStart w:id="0" w:name="Text23"/>
            <w:r w:rsidRPr="000C1188">
              <w:rPr>
                <w:rFonts w:asciiTheme="minorHAnsi" w:hAnsiTheme="minorHAnsi"/>
                <w:noProof/>
              </w:rPr>
              <w:drawing>
                <wp:inline distT="0" distB="0" distL="0" distR="0" wp14:anchorId="516B8121" wp14:editId="516B8122">
                  <wp:extent cx="2106778" cy="457200"/>
                  <wp:effectExtent l="0" t="0" r="8255" b="0"/>
                  <wp:docPr id="2" name="Picture 2" descr="C:\Users\LANGWC\AppData\Local\Temp\1\wz3342\JFS_LogoFinals\JPEG\JFS_Logo_Color_Full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NGWC\AppData\Local\Temp\1\wz3342\JFS_LogoFinals\JPEG\JFS_Logo_Color_Full_Horizont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6778" cy="457200"/>
                          </a:xfrm>
                          <a:prstGeom prst="rect">
                            <a:avLst/>
                          </a:prstGeom>
                          <a:noFill/>
                          <a:ln>
                            <a:noFill/>
                          </a:ln>
                        </pic:spPr>
                      </pic:pic>
                    </a:graphicData>
                  </a:graphic>
                </wp:inline>
              </w:drawing>
            </w:r>
          </w:p>
          <w:p w14:paraId="516B8111" w14:textId="77777777" w:rsidR="006622E6" w:rsidRDefault="006622E6" w:rsidP="00A47C77">
            <w:pPr>
              <w:rPr>
                <w:rFonts w:asciiTheme="minorHAnsi" w:hAnsiTheme="minorHAnsi"/>
              </w:rPr>
            </w:pPr>
          </w:p>
          <w:p w14:paraId="516B8112" w14:textId="77777777" w:rsidR="00635B5A" w:rsidRPr="00635B5A" w:rsidRDefault="00635B5A" w:rsidP="0061144C">
            <w:pPr>
              <w:rPr>
                <w:rFonts w:asciiTheme="minorHAnsi" w:hAnsiTheme="minorHAnsi"/>
              </w:rPr>
            </w:pPr>
            <w:r w:rsidRPr="00635B5A">
              <w:rPr>
                <w:rFonts w:asciiTheme="minorHAnsi" w:hAnsiTheme="minorHAnsi"/>
                <w:b/>
              </w:rPr>
              <w:t>Office of the Director:</w:t>
            </w:r>
          </w:p>
          <w:bookmarkEnd w:id="0"/>
          <w:p w14:paraId="516B8113" w14:textId="77777777" w:rsidR="0061144C" w:rsidRDefault="00635B5A" w:rsidP="00A47C77">
            <w:pPr>
              <w:rPr>
                <w:rFonts w:asciiTheme="minorHAnsi" w:hAnsiTheme="minorHAnsi"/>
              </w:rPr>
            </w:pPr>
            <w:r w:rsidRPr="00635B5A">
              <w:rPr>
                <w:rFonts w:asciiTheme="minorHAnsi" w:hAnsiTheme="minorHAnsi"/>
              </w:rPr>
              <w:t>222 East Central Parkway</w:t>
            </w:r>
            <w:r>
              <w:rPr>
                <w:rFonts w:asciiTheme="minorHAnsi" w:hAnsiTheme="minorHAnsi"/>
              </w:rPr>
              <w:t xml:space="preserve"> </w:t>
            </w:r>
          </w:p>
          <w:p w14:paraId="516B8114" w14:textId="77777777" w:rsidR="00A47C77" w:rsidRPr="00635B5A" w:rsidRDefault="00A47C77" w:rsidP="00A47C77">
            <w:pPr>
              <w:rPr>
                <w:rFonts w:asciiTheme="minorHAnsi" w:hAnsiTheme="minorHAnsi" w:cs="Arial"/>
                <w:noProof/>
              </w:rPr>
            </w:pPr>
            <w:r w:rsidRPr="000C1188">
              <w:rPr>
                <w:rFonts w:asciiTheme="minorHAnsi" w:hAnsiTheme="minorHAnsi" w:cs="Arial"/>
              </w:rPr>
              <w:t xml:space="preserve">Cincinnati, OH </w:t>
            </w:r>
            <w:bookmarkStart w:id="1" w:name="Dropdown4"/>
            <w:r w:rsidRPr="000C1188">
              <w:rPr>
                <w:rFonts w:asciiTheme="minorHAnsi" w:hAnsiTheme="minorHAnsi" w:cs="Arial"/>
              </w:rPr>
              <w:t xml:space="preserve"> </w:t>
            </w:r>
            <w:bookmarkEnd w:id="1"/>
            <w:r w:rsidR="00635B5A" w:rsidRPr="00635B5A">
              <w:rPr>
                <w:rFonts w:asciiTheme="minorHAnsi" w:hAnsiTheme="minorHAnsi" w:cs="Arial"/>
              </w:rPr>
              <w:t>45202</w:t>
            </w:r>
            <w:r w:rsidR="00635B5A">
              <w:rPr>
                <w:rFonts w:asciiTheme="minorHAnsi" w:hAnsiTheme="minorHAnsi" w:cs="Arial"/>
              </w:rPr>
              <w:t>-1225</w:t>
            </w:r>
          </w:p>
        </w:tc>
        <w:tc>
          <w:tcPr>
            <w:tcW w:w="5310" w:type="dxa"/>
          </w:tcPr>
          <w:p w14:paraId="516B8115" w14:textId="77777777" w:rsidR="00A47C77" w:rsidRPr="000C1188" w:rsidRDefault="00A47C77" w:rsidP="00A47C77">
            <w:pPr>
              <w:rPr>
                <w:rFonts w:asciiTheme="minorHAnsi" w:hAnsiTheme="minorHAnsi"/>
              </w:rPr>
            </w:pPr>
            <w:r w:rsidRPr="000C1188">
              <w:rPr>
                <w:rFonts w:asciiTheme="minorHAnsi" w:hAnsiTheme="minorHAnsi"/>
                <w:b/>
              </w:rPr>
              <w:t>Board of Commissioners:</w:t>
            </w:r>
          </w:p>
          <w:p w14:paraId="516B8116" w14:textId="57F0AC6D" w:rsidR="003C3AF8" w:rsidRPr="00A84FEE" w:rsidRDefault="003C3AF8" w:rsidP="003C3AF8">
            <w:pPr>
              <w:rPr>
                <w:rFonts w:asciiTheme="minorHAnsi" w:hAnsiTheme="minorHAnsi"/>
              </w:rPr>
            </w:pPr>
            <w:r>
              <w:rPr>
                <w:rFonts w:asciiTheme="minorHAnsi" w:hAnsiTheme="minorHAnsi"/>
              </w:rPr>
              <w:t xml:space="preserve">Alicia Reece, </w:t>
            </w:r>
            <w:r w:rsidRPr="00A84FEE">
              <w:rPr>
                <w:rFonts w:asciiTheme="minorHAnsi" w:hAnsiTheme="minorHAnsi"/>
              </w:rPr>
              <w:t>Denise Driehaus</w:t>
            </w:r>
            <w:r w:rsidR="00672BF5">
              <w:rPr>
                <w:rFonts w:asciiTheme="minorHAnsi" w:hAnsiTheme="minorHAnsi"/>
              </w:rPr>
              <w:t xml:space="preserve">, </w:t>
            </w:r>
            <w:r w:rsidR="00672BF5" w:rsidRPr="00A84FEE">
              <w:rPr>
                <w:rFonts w:asciiTheme="minorHAnsi" w:hAnsiTheme="minorHAnsi"/>
              </w:rPr>
              <w:t>Stephanie Summerow Dumas</w:t>
            </w:r>
            <w:r w:rsidR="00672BF5">
              <w:rPr>
                <w:rFonts w:asciiTheme="minorHAnsi" w:hAnsiTheme="minorHAnsi"/>
              </w:rPr>
              <w:t>,</w:t>
            </w:r>
          </w:p>
          <w:p w14:paraId="516B8117" w14:textId="77777777" w:rsidR="00A47C77" w:rsidRPr="000C1188" w:rsidRDefault="00A47C77" w:rsidP="00A47C77">
            <w:pPr>
              <w:rPr>
                <w:rFonts w:asciiTheme="minorHAnsi" w:hAnsiTheme="minorHAnsi"/>
              </w:rPr>
            </w:pPr>
            <w:r w:rsidRPr="000C1188">
              <w:rPr>
                <w:rFonts w:asciiTheme="minorHAnsi" w:hAnsiTheme="minorHAnsi" w:cs="Arial"/>
                <w:b/>
              </w:rPr>
              <w:t xml:space="preserve">County Administrator:  </w:t>
            </w:r>
            <w:r w:rsidRPr="000C1188">
              <w:rPr>
                <w:rFonts w:asciiTheme="minorHAnsi" w:hAnsiTheme="minorHAnsi"/>
              </w:rPr>
              <w:t xml:space="preserve">Jeffrey Aluotto </w:t>
            </w:r>
          </w:p>
          <w:p w14:paraId="516B8118" w14:textId="3F55435E" w:rsidR="00A47C77" w:rsidRPr="000C1188" w:rsidRDefault="00732F79" w:rsidP="00A47C77">
            <w:pPr>
              <w:rPr>
                <w:rFonts w:asciiTheme="minorHAnsi" w:hAnsiTheme="minorHAnsi"/>
                <w:b/>
              </w:rPr>
            </w:pPr>
            <w:r>
              <w:rPr>
                <w:rFonts w:asciiTheme="minorHAnsi" w:hAnsiTheme="minorHAnsi"/>
                <w:b/>
              </w:rPr>
              <w:t xml:space="preserve">Interim </w:t>
            </w:r>
            <w:r w:rsidR="00A47C77" w:rsidRPr="000C1188">
              <w:rPr>
                <w:rFonts w:asciiTheme="minorHAnsi" w:hAnsiTheme="minorHAnsi"/>
                <w:b/>
              </w:rPr>
              <w:t xml:space="preserve">Director: </w:t>
            </w:r>
            <w:r w:rsidR="00A47C77" w:rsidRPr="000C1188">
              <w:rPr>
                <w:rFonts w:asciiTheme="minorHAnsi" w:hAnsiTheme="minorHAnsi"/>
              </w:rPr>
              <w:t xml:space="preserve"> </w:t>
            </w:r>
            <w:r w:rsidR="003847DE">
              <w:rPr>
                <w:rFonts w:asciiTheme="minorHAnsi" w:hAnsiTheme="minorHAnsi"/>
              </w:rPr>
              <w:t>Michael Patton</w:t>
            </w:r>
            <w:r w:rsidR="00A47C77" w:rsidRPr="000C1188">
              <w:rPr>
                <w:rFonts w:asciiTheme="minorHAnsi" w:hAnsiTheme="minorHAnsi"/>
                <w:b/>
              </w:rPr>
              <w:t xml:space="preserve"> </w:t>
            </w:r>
          </w:p>
          <w:p w14:paraId="516B8119" w14:textId="3387CB08" w:rsidR="00A47C77" w:rsidRPr="000C1188" w:rsidRDefault="00A47C77" w:rsidP="00A47C77">
            <w:pPr>
              <w:rPr>
                <w:rFonts w:asciiTheme="minorHAnsi" w:hAnsiTheme="minorHAnsi"/>
              </w:rPr>
            </w:pPr>
            <w:r w:rsidRPr="000C1188">
              <w:rPr>
                <w:rFonts w:asciiTheme="minorHAnsi" w:hAnsiTheme="minorHAnsi"/>
                <w:b/>
              </w:rPr>
              <w:t>General Information</w:t>
            </w:r>
            <w:r w:rsidR="00E2624A" w:rsidRPr="000C1188">
              <w:rPr>
                <w:rFonts w:asciiTheme="minorHAnsi" w:hAnsiTheme="minorHAnsi"/>
                <w:b/>
              </w:rPr>
              <w:t>: (</w:t>
            </w:r>
            <w:r w:rsidRPr="000C1188">
              <w:rPr>
                <w:rFonts w:asciiTheme="minorHAnsi" w:hAnsiTheme="minorHAnsi"/>
              </w:rPr>
              <w:t>513) 946-1000</w:t>
            </w:r>
          </w:p>
          <w:p w14:paraId="516B811A" w14:textId="2F8C3B71" w:rsidR="00A47C77" w:rsidRPr="000C1188" w:rsidRDefault="00A47C77" w:rsidP="00A47C77">
            <w:pPr>
              <w:rPr>
                <w:rFonts w:asciiTheme="minorHAnsi" w:hAnsiTheme="minorHAnsi"/>
              </w:rPr>
            </w:pPr>
            <w:r w:rsidRPr="000C1188">
              <w:rPr>
                <w:rFonts w:asciiTheme="minorHAnsi" w:hAnsiTheme="minorHAnsi"/>
                <w:b/>
              </w:rPr>
              <w:t>General Information TDD</w:t>
            </w:r>
            <w:r w:rsidR="00E2624A" w:rsidRPr="000C1188">
              <w:rPr>
                <w:rFonts w:asciiTheme="minorHAnsi" w:hAnsiTheme="minorHAnsi"/>
                <w:b/>
              </w:rPr>
              <w:t>: (</w:t>
            </w:r>
            <w:r w:rsidRPr="000C1188">
              <w:rPr>
                <w:rFonts w:asciiTheme="minorHAnsi" w:hAnsiTheme="minorHAnsi"/>
              </w:rPr>
              <w:t>513) 946-1295</w:t>
            </w:r>
          </w:p>
          <w:p w14:paraId="516B811B" w14:textId="77777777" w:rsidR="00A47C77" w:rsidRPr="000C1188" w:rsidRDefault="00A47C77" w:rsidP="004B2FA6">
            <w:pPr>
              <w:rPr>
                <w:rFonts w:asciiTheme="minorHAnsi" w:hAnsiTheme="minorHAnsi"/>
              </w:rPr>
            </w:pPr>
            <w:bookmarkStart w:id="2" w:name="_Hlt513436973"/>
            <w:r w:rsidRPr="000C1188">
              <w:rPr>
                <w:rFonts w:asciiTheme="minorHAnsi" w:hAnsiTheme="minorHAnsi"/>
                <w:b/>
              </w:rPr>
              <w:t xml:space="preserve">Website: </w:t>
            </w:r>
            <w:hyperlink r:id="rId12" w:history="1">
              <w:r w:rsidRPr="000C1188">
                <w:rPr>
                  <w:rStyle w:val="Hyperlink"/>
                  <w:rFonts w:asciiTheme="minorHAnsi" w:hAnsiTheme="minorHAnsi"/>
                  <w:color w:val="auto"/>
                  <w:u w:val="none"/>
                </w:rPr>
                <w:t>www.hcjfs.org</w:t>
              </w:r>
            </w:hyperlink>
            <w:bookmarkEnd w:id="2"/>
            <w:r w:rsidRPr="000C1188">
              <w:rPr>
                <w:rFonts w:asciiTheme="minorHAnsi" w:hAnsiTheme="minorHAnsi"/>
              </w:rPr>
              <w:t xml:space="preserve"> </w:t>
            </w:r>
          </w:p>
        </w:tc>
      </w:tr>
    </w:tbl>
    <w:p w14:paraId="516B811D" w14:textId="77777777" w:rsidR="004B2FA6" w:rsidRPr="004B2FA6" w:rsidRDefault="004B2FA6" w:rsidP="004B2FA6"/>
    <w:p w14:paraId="516B811E" w14:textId="77777777" w:rsidR="00140B5B" w:rsidRDefault="00140B5B" w:rsidP="008E494C">
      <w:pPr>
        <w:sectPr w:rsidR="00140B5B" w:rsidSect="00A47C77">
          <w:footerReference w:type="default" r:id="rId13"/>
          <w:footerReference w:type="first" r:id="rId14"/>
          <w:type w:val="continuous"/>
          <w:pgSz w:w="12240" w:h="15840"/>
          <w:pgMar w:top="540" w:right="1800" w:bottom="2610" w:left="1800" w:header="720" w:footer="720" w:gutter="0"/>
          <w:cols w:space="720"/>
          <w:docGrid w:linePitch="360"/>
        </w:sectPr>
      </w:pPr>
    </w:p>
    <w:p w14:paraId="516B811F" w14:textId="77777777" w:rsidR="008E494C" w:rsidRDefault="008E494C" w:rsidP="00A84FEE">
      <w:pPr>
        <w:rPr>
          <w:rFonts w:asciiTheme="minorHAnsi" w:hAnsiTheme="minorHAnsi"/>
          <w:sz w:val="22"/>
          <w:szCs w:val="22"/>
        </w:rPr>
      </w:pPr>
    </w:p>
    <w:p w14:paraId="1A7880B2" w14:textId="77777777" w:rsidR="00DE23F4" w:rsidRPr="003A689F" w:rsidRDefault="00DE23F4" w:rsidP="006C1B68">
      <w:pPr>
        <w:pStyle w:val="ListParagraph"/>
        <w:spacing w:line="360" w:lineRule="auto"/>
        <w:jc w:val="center"/>
        <w:rPr>
          <w:rFonts w:asciiTheme="minorHAnsi" w:hAnsiTheme="minorHAnsi" w:cstheme="minorHAnsi"/>
          <w:b/>
          <w:bCs/>
          <w:sz w:val="28"/>
          <w:szCs w:val="28"/>
        </w:rPr>
      </w:pPr>
      <w:r w:rsidRPr="003A689F">
        <w:rPr>
          <w:rFonts w:asciiTheme="minorHAnsi" w:hAnsiTheme="minorHAnsi" w:cstheme="minorHAnsi"/>
          <w:b/>
          <w:bCs/>
          <w:sz w:val="28"/>
          <w:szCs w:val="28"/>
        </w:rPr>
        <w:t>Addendum 1</w:t>
      </w:r>
    </w:p>
    <w:p w14:paraId="1BEDFDD0" w14:textId="6F8A71FE" w:rsidR="00DE23F4" w:rsidRPr="003A689F" w:rsidRDefault="00DE23F4" w:rsidP="006C1B68">
      <w:pPr>
        <w:pStyle w:val="ListParagraph"/>
        <w:spacing w:line="360" w:lineRule="auto"/>
        <w:jc w:val="center"/>
        <w:rPr>
          <w:rFonts w:asciiTheme="minorHAnsi" w:hAnsiTheme="minorHAnsi" w:cstheme="minorHAnsi"/>
          <w:b/>
          <w:bCs/>
          <w:sz w:val="28"/>
          <w:szCs w:val="28"/>
        </w:rPr>
      </w:pPr>
      <w:r w:rsidRPr="003A689F">
        <w:rPr>
          <w:rFonts w:asciiTheme="minorHAnsi" w:hAnsiTheme="minorHAnsi" w:cstheme="minorHAnsi"/>
          <w:b/>
          <w:bCs/>
          <w:sz w:val="28"/>
          <w:szCs w:val="28"/>
        </w:rPr>
        <w:t>RFP KB0</w:t>
      </w:r>
      <w:r w:rsidR="008B4FFF">
        <w:rPr>
          <w:rFonts w:asciiTheme="minorHAnsi" w:hAnsiTheme="minorHAnsi" w:cstheme="minorHAnsi"/>
          <w:b/>
          <w:bCs/>
          <w:sz w:val="28"/>
          <w:szCs w:val="28"/>
        </w:rPr>
        <w:t>1</w:t>
      </w:r>
      <w:r w:rsidRPr="003A689F">
        <w:rPr>
          <w:rFonts w:asciiTheme="minorHAnsi" w:hAnsiTheme="minorHAnsi" w:cstheme="minorHAnsi"/>
          <w:b/>
          <w:bCs/>
          <w:sz w:val="28"/>
          <w:szCs w:val="28"/>
        </w:rPr>
        <w:t>-2</w:t>
      </w:r>
      <w:r w:rsidR="008B4FFF">
        <w:rPr>
          <w:rFonts w:asciiTheme="minorHAnsi" w:hAnsiTheme="minorHAnsi" w:cstheme="minorHAnsi"/>
          <w:b/>
          <w:bCs/>
          <w:sz w:val="28"/>
          <w:szCs w:val="28"/>
        </w:rPr>
        <w:t>3</w:t>
      </w:r>
      <w:r w:rsidRPr="003A689F">
        <w:rPr>
          <w:rFonts w:asciiTheme="minorHAnsi" w:hAnsiTheme="minorHAnsi" w:cstheme="minorHAnsi"/>
          <w:b/>
          <w:bCs/>
          <w:sz w:val="28"/>
          <w:szCs w:val="28"/>
        </w:rPr>
        <w:t>R</w:t>
      </w:r>
    </w:p>
    <w:p w14:paraId="085FD12A" w14:textId="77777777" w:rsidR="00BC42BE" w:rsidRDefault="008B4FFF" w:rsidP="006C1B68">
      <w:pPr>
        <w:pStyle w:val="ListParagraph"/>
        <w:spacing w:line="360" w:lineRule="auto"/>
        <w:jc w:val="center"/>
        <w:rPr>
          <w:rFonts w:asciiTheme="minorHAnsi" w:hAnsiTheme="minorHAnsi" w:cstheme="minorHAnsi"/>
          <w:b/>
          <w:bCs/>
          <w:sz w:val="28"/>
          <w:szCs w:val="28"/>
        </w:rPr>
      </w:pPr>
      <w:r>
        <w:rPr>
          <w:rFonts w:asciiTheme="minorHAnsi" w:hAnsiTheme="minorHAnsi" w:cstheme="minorHAnsi"/>
          <w:b/>
          <w:bCs/>
          <w:sz w:val="28"/>
          <w:szCs w:val="28"/>
        </w:rPr>
        <w:t>Peer Mentoring</w:t>
      </w:r>
      <w:r w:rsidR="00BC42BE">
        <w:rPr>
          <w:rFonts w:asciiTheme="minorHAnsi" w:hAnsiTheme="minorHAnsi" w:cstheme="minorHAnsi"/>
          <w:b/>
          <w:bCs/>
          <w:sz w:val="28"/>
          <w:szCs w:val="28"/>
        </w:rPr>
        <w:t xml:space="preserve"> and Supportive Services of the Benefit Bridge Program</w:t>
      </w:r>
    </w:p>
    <w:p w14:paraId="65DBE9D7" w14:textId="224817FF" w:rsidR="00DE23F4" w:rsidRDefault="00DE23F4" w:rsidP="00DE23F4">
      <w:pPr>
        <w:pStyle w:val="ListParagraph"/>
        <w:spacing w:line="360" w:lineRule="auto"/>
        <w:rPr>
          <w:rFonts w:asciiTheme="minorHAnsi" w:hAnsiTheme="minorHAnsi" w:cstheme="minorHAnsi"/>
          <w:sz w:val="24"/>
          <w:szCs w:val="24"/>
        </w:rPr>
      </w:pPr>
      <w:r w:rsidRPr="003A689F">
        <w:rPr>
          <w:rFonts w:asciiTheme="minorHAnsi" w:hAnsiTheme="minorHAnsi" w:cstheme="minorHAnsi"/>
          <w:b/>
          <w:bCs/>
          <w:sz w:val="28"/>
          <w:szCs w:val="28"/>
        </w:rPr>
        <w:t>Questions and Answers</w:t>
      </w:r>
      <w:r>
        <w:rPr>
          <w:rFonts w:asciiTheme="minorHAnsi" w:hAnsiTheme="minorHAnsi" w:cstheme="minorHAnsi"/>
          <w:sz w:val="24"/>
          <w:szCs w:val="24"/>
        </w:rPr>
        <w:t xml:space="preserve">: </w:t>
      </w:r>
    </w:p>
    <w:p w14:paraId="42CD5C44" w14:textId="5B59733E" w:rsidR="00BC42BE" w:rsidRDefault="00BC42BE" w:rsidP="00DE23F4">
      <w:pPr>
        <w:pStyle w:val="ListParagraph"/>
        <w:spacing w:line="360" w:lineRule="auto"/>
        <w:rPr>
          <w:rFonts w:asciiTheme="minorHAnsi" w:hAnsiTheme="minorHAnsi" w:cstheme="minorHAnsi"/>
          <w:sz w:val="24"/>
          <w:szCs w:val="24"/>
        </w:rPr>
      </w:pPr>
    </w:p>
    <w:p w14:paraId="0CF29763" w14:textId="5599A83D" w:rsidR="00D46056" w:rsidRDefault="00D46056" w:rsidP="00FB41D9">
      <w:pPr>
        <w:numPr>
          <w:ilvl w:val="0"/>
          <w:numId w:val="3"/>
        </w:numPr>
        <w:shd w:val="clear" w:color="auto" w:fill="FFFFFF"/>
        <w:spacing w:before="100" w:beforeAutospacing="1" w:after="100" w:afterAutospacing="1"/>
        <w:jc w:val="both"/>
        <w:rPr>
          <w:rFonts w:cs="Arial"/>
          <w:color w:val="000000"/>
          <w:sz w:val="24"/>
          <w:szCs w:val="24"/>
        </w:rPr>
      </w:pPr>
      <w:r>
        <w:rPr>
          <w:rFonts w:cs="Arial"/>
          <w:color w:val="000000"/>
          <w:sz w:val="24"/>
          <w:szCs w:val="24"/>
        </w:rPr>
        <w:t>Is there a maximum amount of supportive service/incentive funder per individual</w:t>
      </w:r>
      <w:r w:rsidRPr="001B02E4">
        <w:rPr>
          <w:rFonts w:cs="Arial"/>
          <w:color w:val="000000"/>
          <w:sz w:val="24"/>
          <w:szCs w:val="24"/>
        </w:rPr>
        <w:t>?</w:t>
      </w:r>
      <w:r w:rsidR="001B6D3B" w:rsidRPr="001B02E4">
        <w:rPr>
          <w:rFonts w:cs="Arial"/>
          <w:color w:val="000000"/>
          <w:sz w:val="24"/>
          <w:szCs w:val="24"/>
        </w:rPr>
        <w:t xml:space="preserve"> </w:t>
      </w:r>
    </w:p>
    <w:p w14:paraId="6AFBB8A2" w14:textId="5F654B04" w:rsidR="00D46056" w:rsidRPr="001B02E4" w:rsidRDefault="00D46056" w:rsidP="00FB41D9">
      <w:pPr>
        <w:shd w:val="clear" w:color="auto" w:fill="FFFFFF"/>
        <w:spacing w:before="100" w:beforeAutospacing="1" w:after="100" w:afterAutospacing="1"/>
        <w:ind w:left="720"/>
        <w:jc w:val="both"/>
        <w:rPr>
          <w:rFonts w:cs="Arial"/>
          <w:b/>
          <w:bCs/>
          <w:color w:val="000000"/>
          <w:sz w:val="24"/>
          <w:szCs w:val="24"/>
        </w:rPr>
      </w:pPr>
      <w:r>
        <w:rPr>
          <w:rFonts w:cs="Arial"/>
          <w:color w:val="000000"/>
          <w:sz w:val="24"/>
          <w:szCs w:val="24"/>
        </w:rPr>
        <w:t>A:</w:t>
      </w:r>
      <w:r w:rsidR="001B02E4">
        <w:rPr>
          <w:rFonts w:cs="Arial"/>
          <w:color w:val="000000"/>
          <w:sz w:val="24"/>
          <w:szCs w:val="24"/>
        </w:rPr>
        <w:t xml:space="preserve"> </w:t>
      </w:r>
      <w:r w:rsidR="001B02E4">
        <w:rPr>
          <w:rFonts w:cs="Arial"/>
          <w:b/>
          <w:bCs/>
          <w:color w:val="000000"/>
          <w:sz w:val="24"/>
          <w:szCs w:val="24"/>
        </w:rPr>
        <w:t xml:space="preserve">No, however TANF rules do place monthly limits on what is allowable.  The total amount per individual is often determined on a </w:t>
      </w:r>
      <w:r w:rsidR="00433CA0">
        <w:rPr>
          <w:rFonts w:cs="Arial"/>
          <w:b/>
          <w:bCs/>
          <w:color w:val="000000"/>
          <w:sz w:val="24"/>
          <w:szCs w:val="24"/>
        </w:rPr>
        <w:t>case-by-case</w:t>
      </w:r>
      <w:r w:rsidR="001B02E4">
        <w:rPr>
          <w:rFonts w:cs="Arial"/>
          <w:b/>
          <w:bCs/>
          <w:color w:val="000000"/>
          <w:sz w:val="24"/>
          <w:szCs w:val="24"/>
        </w:rPr>
        <w:t xml:space="preserve"> basis.  </w:t>
      </w:r>
    </w:p>
    <w:p w14:paraId="42926E0A" w14:textId="268B6C4D" w:rsidR="00D46056" w:rsidRPr="001B02E4" w:rsidRDefault="00D46056" w:rsidP="00FB41D9">
      <w:pPr>
        <w:numPr>
          <w:ilvl w:val="0"/>
          <w:numId w:val="3"/>
        </w:numPr>
        <w:shd w:val="clear" w:color="auto" w:fill="FFFFFF"/>
        <w:spacing w:before="100" w:beforeAutospacing="1" w:after="100" w:afterAutospacing="1"/>
        <w:jc w:val="both"/>
        <w:rPr>
          <w:rFonts w:cs="Arial"/>
          <w:color w:val="000000"/>
          <w:sz w:val="24"/>
          <w:szCs w:val="24"/>
        </w:rPr>
      </w:pPr>
      <w:r>
        <w:rPr>
          <w:rFonts w:cs="Arial"/>
          <w:color w:val="000000"/>
          <w:sz w:val="24"/>
          <w:szCs w:val="24"/>
        </w:rPr>
        <w:t>Is there a % of total budget to be spent on supportive services/incentives?</w:t>
      </w:r>
      <w:r w:rsidR="001B6D3B" w:rsidRPr="001B6D3B">
        <w:rPr>
          <w:rFonts w:cs="Arial"/>
          <w:color w:val="000000"/>
          <w:sz w:val="24"/>
          <w:szCs w:val="24"/>
          <w:highlight w:val="yellow"/>
        </w:rPr>
        <w:t xml:space="preserve"> </w:t>
      </w:r>
    </w:p>
    <w:p w14:paraId="1E330BCD" w14:textId="4D97F2AA" w:rsidR="001B02E4" w:rsidRPr="001B02E4" w:rsidRDefault="00D46056" w:rsidP="00FB41D9">
      <w:pPr>
        <w:shd w:val="clear" w:color="auto" w:fill="FFFFFF"/>
        <w:spacing w:before="100" w:beforeAutospacing="1" w:after="100" w:afterAutospacing="1"/>
        <w:ind w:left="720"/>
        <w:jc w:val="both"/>
        <w:rPr>
          <w:rFonts w:cs="Arial"/>
          <w:b/>
          <w:bCs/>
          <w:color w:val="000000"/>
          <w:sz w:val="24"/>
          <w:szCs w:val="24"/>
        </w:rPr>
      </w:pPr>
      <w:r>
        <w:rPr>
          <w:rFonts w:cs="Arial"/>
          <w:color w:val="000000"/>
          <w:sz w:val="24"/>
          <w:szCs w:val="24"/>
        </w:rPr>
        <w:t>A: </w:t>
      </w:r>
      <w:r w:rsidR="001B02E4" w:rsidRPr="001B02E4">
        <w:rPr>
          <w:rFonts w:cs="Arial"/>
          <w:b/>
          <w:bCs/>
          <w:color w:val="000000"/>
          <w:sz w:val="24"/>
          <w:szCs w:val="24"/>
        </w:rPr>
        <w:t xml:space="preserve">The budget is dependent on the total funding we receive from ODJFS and should not exceed that amount.  I don’t know that we’ll know what that is until the budget is approved.  Since </w:t>
      </w:r>
      <w:r w:rsidR="001B02E4">
        <w:rPr>
          <w:rFonts w:cs="Arial"/>
          <w:b/>
          <w:bCs/>
          <w:color w:val="000000"/>
          <w:sz w:val="24"/>
          <w:szCs w:val="24"/>
        </w:rPr>
        <w:t>HC</w:t>
      </w:r>
      <w:r w:rsidR="001B02E4" w:rsidRPr="001B02E4">
        <w:rPr>
          <w:rFonts w:cs="Arial"/>
          <w:b/>
          <w:bCs/>
          <w:color w:val="000000"/>
          <w:sz w:val="24"/>
          <w:szCs w:val="24"/>
        </w:rPr>
        <w:t>JFS has approval responsibility for supportive services, we would track our expenditures and let the vendor know if something can’t be approved based on funding.</w:t>
      </w:r>
    </w:p>
    <w:p w14:paraId="7687DECF" w14:textId="7BFE8172" w:rsidR="00D46056" w:rsidRDefault="00D46056" w:rsidP="00FB41D9">
      <w:pPr>
        <w:numPr>
          <w:ilvl w:val="0"/>
          <w:numId w:val="3"/>
        </w:numPr>
        <w:shd w:val="clear" w:color="auto" w:fill="FFFFFF"/>
        <w:spacing w:before="100" w:beforeAutospacing="1" w:after="100" w:afterAutospacing="1"/>
        <w:jc w:val="both"/>
        <w:rPr>
          <w:rFonts w:cs="Arial"/>
          <w:color w:val="000000"/>
          <w:sz w:val="24"/>
          <w:szCs w:val="24"/>
        </w:rPr>
      </w:pPr>
      <w:r>
        <w:rPr>
          <w:rFonts w:cs="Arial"/>
          <w:color w:val="000000"/>
          <w:sz w:val="24"/>
          <w:szCs w:val="24"/>
        </w:rPr>
        <w:t>Is there a total budget figure?</w:t>
      </w:r>
      <w:r w:rsidR="00017C87">
        <w:rPr>
          <w:rFonts w:cs="Arial"/>
          <w:color w:val="000000"/>
          <w:sz w:val="24"/>
          <w:szCs w:val="24"/>
        </w:rPr>
        <w:t xml:space="preserve"> </w:t>
      </w:r>
    </w:p>
    <w:p w14:paraId="4A0CEAFD" w14:textId="55A57904" w:rsidR="00A9325B" w:rsidRPr="001B02E4" w:rsidRDefault="00A9325B" w:rsidP="00FB41D9">
      <w:pPr>
        <w:shd w:val="clear" w:color="auto" w:fill="FFFFFF"/>
        <w:spacing w:before="100" w:beforeAutospacing="1" w:after="100" w:afterAutospacing="1"/>
        <w:ind w:left="720"/>
        <w:jc w:val="both"/>
        <w:rPr>
          <w:rFonts w:cs="Arial"/>
          <w:b/>
          <w:bCs/>
          <w:color w:val="000000"/>
          <w:sz w:val="24"/>
          <w:szCs w:val="24"/>
        </w:rPr>
      </w:pPr>
      <w:r>
        <w:rPr>
          <w:rFonts w:cs="Arial"/>
          <w:color w:val="000000"/>
          <w:sz w:val="24"/>
          <w:szCs w:val="24"/>
        </w:rPr>
        <w:t>A:</w:t>
      </w:r>
      <w:r w:rsidR="001B02E4">
        <w:rPr>
          <w:rFonts w:cs="Arial"/>
          <w:color w:val="000000"/>
          <w:sz w:val="24"/>
          <w:szCs w:val="24"/>
        </w:rPr>
        <w:t xml:space="preserve"> </w:t>
      </w:r>
      <w:r w:rsidR="001B02E4">
        <w:rPr>
          <w:rFonts w:cs="Arial"/>
          <w:b/>
          <w:bCs/>
          <w:color w:val="000000"/>
          <w:sz w:val="24"/>
          <w:szCs w:val="24"/>
        </w:rPr>
        <w:t xml:space="preserve">No.  The funding is distributed by </w:t>
      </w:r>
      <w:r w:rsidR="00433CA0">
        <w:rPr>
          <w:rFonts w:cs="Arial"/>
          <w:b/>
          <w:bCs/>
          <w:color w:val="000000"/>
          <w:sz w:val="24"/>
          <w:szCs w:val="24"/>
        </w:rPr>
        <w:t>ODJFS,</w:t>
      </w:r>
      <w:r w:rsidR="001B02E4">
        <w:rPr>
          <w:rFonts w:cs="Arial"/>
          <w:b/>
          <w:bCs/>
          <w:color w:val="000000"/>
          <w:sz w:val="24"/>
          <w:szCs w:val="24"/>
        </w:rPr>
        <w:t xml:space="preserve"> and we do not yet know the amount of the Hamilton County allocation.  </w:t>
      </w:r>
    </w:p>
    <w:p w14:paraId="557B9320" w14:textId="5089D0D2" w:rsidR="00D46056" w:rsidRDefault="00D46056" w:rsidP="00FB41D9">
      <w:pPr>
        <w:numPr>
          <w:ilvl w:val="0"/>
          <w:numId w:val="3"/>
        </w:numPr>
        <w:shd w:val="clear" w:color="auto" w:fill="FFFFFF"/>
        <w:spacing w:before="100" w:beforeAutospacing="1" w:after="100" w:afterAutospacing="1"/>
        <w:jc w:val="both"/>
        <w:rPr>
          <w:rFonts w:cs="Arial"/>
          <w:color w:val="000000"/>
          <w:sz w:val="24"/>
          <w:szCs w:val="24"/>
        </w:rPr>
      </w:pPr>
      <w:r>
        <w:rPr>
          <w:rFonts w:cs="Arial"/>
          <w:color w:val="000000"/>
          <w:sz w:val="24"/>
          <w:szCs w:val="24"/>
        </w:rPr>
        <w:t>For clarification, each individual is expected to participate for up to 18 months, correct?</w:t>
      </w:r>
      <w:r w:rsidR="001B02E4">
        <w:rPr>
          <w:rFonts w:cs="Arial"/>
          <w:color w:val="000000"/>
          <w:sz w:val="24"/>
          <w:szCs w:val="24"/>
        </w:rPr>
        <w:t xml:space="preserve"> </w:t>
      </w:r>
    </w:p>
    <w:p w14:paraId="588E5ED4" w14:textId="6788F3E0" w:rsidR="00A9325B" w:rsidRDefault="00A9325B" w:rsidP="00FB41D9">
      <w:pPr>
        <w:shd w:val="clear" w:color="auto" w:fill="FFFFFF"/>
        <w:spacing w:before="100" w:beforeAutospacing="1" w:after="100" w:afterAutospacing="1"/>
        <w:ind w:left="720"/>
        <w:jc w:val="both"/>
        <w:rPr>
          <w:rFonts w:cs="Arial"/>
          <w:color w:val="000000"/>
          <w:sz w:val="24"/>
          <w:szCs w:val="24"/>
        </w:rPr>
      </w:pPr>
      <w:r>
        <w:rPr>
          <w:rFonts w:cs="Arial"/>
          <w:color w:val="000000"/>
          <w:sz w:val="24"/>
          <w:szCs w:val="24"/>
        </w:rPr>
        <w:t>A:</w:t>
      </w:r>
      <w:r w:rsidR="001B02E4">
        <w:rPr>
          <w:rFonts w:cs="Arial"/>
          <w:color w:val="000000"/>
          <w:sz w:val="24"/>
          <w:szCs w:val="24"/>
        </w:rPr>
        <w:t xml:space="preserve">  </w:t>
      </w:r>
      <w:r w:rsidR="001B02E4" w:rsidRPr="001B02E4">
        <w:rPr>
          <w:rFonts w:cs="Arial"/>
          <w:b/>
          <w:bCs/>
          <w:color w:val="000000"/>
          <w:sz w:val="24"/>
          <w:szCs w:val="24"/>
        </w:rPr>
        <w:t xml:space="preserve">Each individual </w:t>
      </w:r>
      <w:r w:rsidR="001B02E4" w:rsidRPr="001B02E4">
        <w:rPr>
          <w:rFonts w:cs="Arial"/>
          <w:b/>
          <w:bCs/>
          <w:i/>
          <w:iCs/>
          <w:color w:val="000000"/>
          <w:sz w:val="24"/>
          <w:szCs w:val="24"/>
          <w:u w:val="single"/>
        </w:rPr>
        <w:t>can</w:t>
      </w:r>
      <w:r w:rsidR="001B02E4" w:rsidRPr="001B02E4">
        <w:rPr>
          <w:rFonts w:cs="Arial"/>
          <w:b/>
          <w:bCs/>
          <w:color w:val="000000"/>
          <w:sz w:val="24"/>
          <w:szCs w:val="24"/>
        </w:rPr>
        <w:t xml:space="preserve"> participate for up to 18 months.  </w:t>
      </w:r>
    </w:p>
    <w:p w14:paraId="00C80A12" w14:textId="5B1C5059" w:rsidR="00D46056" w:rsidRDefault="00D46056" w:rsidP="00FB41D9">
      <w:pPr>
        <w:numPr>
          <w:ilvl w:val="0"/>
          <w:numId w:val="3"/>
        </w:numPr>
        <w:shd w:val="clear" w:color="auto" w:fill="FFFFFF"/>
        <w:spacing w:before="100" w:beforeAutospacing="1" w:after="100" w:afterAutospacing="1"/>
        <w:jc w:val="both"/>
        <w:rPr>
          <w:rFonts w:cs="Arial"/>
          <w:color w:val="000000"/>
          <w:sz w:val="24"/>
          <w:szCs w:val="24"/>
        </w:rPr>
      </w:pPr>
      <w:r>
        <w:rPr>
          <w:rFonts w:cs="Arial"/>
          <w:color w:val="000000"/>
          <w:sz w:val="24"/>
          <w:szCs w:val="24"/>
        </w:rPr>
        <w:lastRenderedPageBreak/>
        <w:t xml:space="preserve">For clarification, each individual at the end of the </w:t>
      </w:r>
      <w:r w:rsidR="00433CA0">
        <w:rPr>
          <w:rFonts w:cs="Arial"/>
          <w:color w:val="000000"/>
          <w:sz w:val="24"/>
          <w:szCs w:val="24"/>
        </w:rPr>
        <w:t>18-month</w:t>
      </w:r>
      <w:r>
        <w:rPr>
          <w:rFonts w:cs="Arial"/>
          <w:color w:val="000000"/>
          <w:sz w:val="24"/>
          <w:szCs w:val="24"/>
        </w:rPr>
        <w:t xml:space="preserve"> period should leave the program with a </w:t>
      </w:r>
      <w:r w:rsidR="00433CA0">
        <w:rPr>
          <w:rFonts w:cs="Arial"/>
          <w:color w:val="000000"/>
          <w:sz w:val="24"/>
          <w:szCs w:val="24"/>
        </w:rPr>
        <w:t>5-year</w:t>
      </w:r>
      <w:r>
        <w:rPr>
          <w:rFonts w:cs="Arial"/>
          <w:color w:val="000000"/>
          <w:sz w:val="24"/>
          <w:szCs w:val="24"/>
        </w:rPr>
        <w:t xml:space="preserve"> plan to continue towards </w:t>
      </w:r>
      <w:r w:rsidR="00433CA0">
        <w:rPr>
          <w:rFonts w:cs="Arial"/>
          <w:color w:val="000000"/>
          <w:sz w:val="24"/>
          <w:szCs w:val="24"/>
        </w:rPr>
        <w:t>self-sufficiency</w:t>
      </w:r>
      <w:r>
        <w:rPr>
          <w:rFonts w:cs="Arial"/>
          <w:color w:val="000000"/>
          <w:sz w:val="24"/>
          <w:szCs w:val="24"/>
        </w:rPr>
        <w:t>, correct?</w:t>
      </w:r>
      <w:r w:rsidR="00803429" w:rsidRPr="001B02E4">
        <w:rPr>
          <w:rFonts w:cs="Arial"/>
          <w:color w:val="000000"/>
          <w:sz w:val="24"/>
          <w:szCs w:val="24"/>
        </w:rPr>
        <w:t xml:space="preserve"> </w:t>
      </w:r>
    </w:p>
    <w:p w14:paraId="0254FE9C" w14:textId="259796CB" w:rsidR="00A9325B" w:rsidRPr="001B02E4" w:rsidRDefault="00A9325B" w:rsidP="00FB41D9">
      <w:pPr>
        <w:shd w:val="clear" w:color="auto" w:fill="FFFFFF"/>
        <w:spacing w:before="100" w:beforeAutospacing="1" w:after="100" w:afterAutospacing="1"/>
        <w:ind w:left="720"/>
        <w:jc w:val="both"/>
        <w:rPr>
          <w:rFonts w:cs="Arial"/>
          <w:b/>
          <w:bCs/>
          <w:color w:val="000000"/>
          <w:sz w:val="24"/>
          <w:szCs w:val="24"/>
        </w:rPr>
      </w:pPr>
      <w:r>
        <w:rPr>
          <w:rFonts w:cs="Arial"/>
          <w:color w:val="000000"/>
          <w:sz w:val="24"/>
          <w:szCs w:val="24"/>
        </w:rPr>
        <w:t>A:</w:t>
      </w:r>
      <w:r w:rsidR="001B02E4">
        <w:rPr>
          <w:rFonts w:cs="Arial"/>
          <w:color w:val="000000"/>
          <w:sz w:val="24"/>
          <w:szCs w:val="24"/>
        </w:rPr>
        <w:t xml:space="preserve"> </w:t>
      </w:r>
      <w:r w:rsidR="001B02E4">
        <w:rPr>
          <w:rFonts w:cs="Arial"/>
          <w:b/>
          <w:bCs/>
          <w:color w:val="000000"/>
          <w:sz w:val="24"/>
          <w:szCs w:val="24"/>
        </w:rPr>
        <w:t xml:space="preserve">Yes.  Our desire is to have each participant that successfully exits the Benefit Bridge program will carry </w:t>
      </w:r>
      <w:r w:rsidR="005B740C">
        <w:rPr>
          <w:rFonts w:cs="Arial"/>
          <w:b/>
          <w:bCs/>
          <w:color w:val="000000"/>
          <w:sz w:val="24"/>
          <w:szCs w:val="24"/>
        </w:rPr>
        <w:t xml:space="preserve">with them a 5-year plan to continue towards self-sufficiency.  </w:t>
      </w:r>
    </w:p>
    <w:p w14:paraId="7B15F4CE" w14:textId="1E00ADB4" w:rsidR="00D46056" w:rsidRDefault="00D46056" w:rsidP="00FB41D9">
      <w:pPr>
        <w:numPr>
          <w:ilvl w:val="0"/>
          <w:numId w:val="3"/>
        </w:numPr>
        <w:shd w:val="clear" w:color="auto" w:fill="FFFFFF"/>
        <w:spacing w:before="100" w:beforeAutospacing="1" w:after="100" w:afterAutospacing="1"/>
        <w:jc w:val="both"/>
        <w:rPr>
          <w:rFonts w:cs="Arial"/>
          <w:color w:val="000000"/>
          <w:sz w:val="24"/>
          <w:szCs w:val="24"/>
        </w:rPr>
      </w:pPr>
      <w:r w:rsidRPr="00A9325B">
        <w:rPr>
          <w:rFonts w:cs="Arial"/>
          <w:color w:val="000000"/>
          <w:sz w:val="24"/>
          <w:szCs w:val="24"/>
        </w:rPr>
        <w:t>Would 8 Peer Mentors be sufficient to meet program needs</w:t>
      </w:r>
      <w:r w:rsidRPr="005B740C">
        <w:rPr>
          <w:rFonts w:cs="Arial"/>
          <w:color w:val="000000"/>
          <w:sz w:val="24"/>
          <w:szCs w:val="24"/>
        </w:rPr>
        <w:t>?</w:t>
      </w:r>
      <w:r w:rsidR="00803429" w:rsidRPr="005B740C">
        <w:rPr>
          <w:rFonts w:cs="Arial"/>
          <w:color w:val="000000"/>
          <w:sz w:val="24"/>
          <w:szCs w:val="24"/>
        </w:rPr>
        <w:t xml:space="preserve"> </w:t>
      </w:r>
    </w:p>
    <w:p w14:paraId="1E81715F" w14:textId="422972ED" w:rsidR="000404ED" w:rsidRDefault="000404ED" w:rsidP="00FB41D9">
      <w:pPr>
        <w:shd w:val="clear" w:color="auto" w:fill="FFFFFF"/>
        <w:spacing w:before="100" w:beforeAutospacing="1" w:after="100" w:afterAutospacing="1"/>
        <w:ind w:left="720"/>
        <w:jc w:val="both"/>
        <w:rPr>
          <w:rFonts w:cs="Arial"/>
          <w:b/>
          <w:bCs/>
          <w:color w:val="000000"/>
          <w:sz w:val="24"/>
          <w:szCs w:val="24"/>
        </w:rPr>
      </w:pPr>
      <w:r>
        <w:rPr>
          <w:rFonts w:cs="Arial"/>
          <w:color w:val="000000"/>
          <w:sz w:val="24"/>
          <w:szCs w:val="24"/>
        </w:rPr>
        <w:t>A:</w:t>
      </w:r>
      <w:r w:rsidR="005B740C">
        <w:rPr>
          <w:rFonts w:cs="Arial"/>
          <w:color w:val="000000"/>
          <w:sz w:val="24"/>
          <w:szCs w:val="24"/>
        </w:rPr>
        <w:t xml:space="preserve"> </w:t>
      </w:r>
      <w:r w:rsidR="005B740C" w:rsidRPr="005B740C">
        <w:rPr>
          <w:rFonts w:cs="Arial"/>
          <w:b/>
          <w:bCs/>
          <w:color w:val="000000"/>
          <w:sz w:val="24"/>
          <w:szCs w:val="24"/>
        </w:rPr>
        <w:t xml:space="preserve">HCJFS cannot predict the number of mentors that will be needed.  A successful Peer Mentoring program would have a mentor-mentee ratio of 25:1.  </w:t>
      </w:r>
    </w:p>
    <w:p w14:paraId="44DA61A0" w14:textId="7AD2FDAF" w:rsidR="00404A6E" w:rsidRPr="00F20A7F" w:rsidRDefault="00404A6E" w:rsidP="00FB41D9">
      <w:pPr>
        <w:shd w:val="clear" w:color="auto" w:fill="FFFFFF"/>
        <w:spacing w:before="100" w:beforeAutospacing="1" w:after="100" w:afterAutospacing="1"/>
        <w:ind w:left="720"/>
        <w:jc w:val="both"/>
        <w:rPr>
          <w:rFonts w:cs="Arial"/>
          <w:b/>
          <w:bCs/>
          <w:color w:val="000000"/>
          <w:sz w:val="24"/>
          <w:szCs w:val="24"/>
        </w:rPr>
      </w:pPr>
      <w:r w:rsidRPr="00F20A7F">
        <w:rPr>
          <w:rFonts w:cs="Arial"/>
          <w:b/>
          <w:bCs/>
          <w:color w:val="000000"/>
          <w:sz w:val="24"/>
          <w:szCs w:val="24"/>
        </w:rPr>
        <w:t xml:space="preserve">For </w:t>
      </w:r>
      <w:r w:rsidR="00433CA0" w:rsidRPr="00F20A7F">
        <w:rPr>
          <w:rFonts w:cs="Arial"/>
          <w:b/>
          <w:bCs/>
          <w:color w:val="000000"/>
          <w:sz w:val="24"/>
          <w:szCs w:val="24"/>
        </w:rPr>
        <w:t>childcare</w:t>
      </w:r>
      <w:r w:rsidRPr="00F20A7F">
        <w:rPr>
          <w:rFonts w:cs="Arial"/>
          <w:b/>
          <w:bCs/>
          <w:color w:val="000000"/>
          <w:sz w:val="24"/>
          <w:szCs w:val="24"/>
        </w:rPr>
        <w:t xml:space="preserve">, </w:t>
      </w:r>
      <w:r w:rsidR="00F20A7F" w:rsidRPr="00F20A7F">
        <w:rPr>
          <w:rFonts w:cs="Arial"/>
          <w:b/>
          <w:bCs/>
          <w:color w:val="000000"/>
          <w:sz w:val="24"/>
          <w:szCs w:val="24"/>
        </w:rPr>
        <w:t>there were payments i</w:t>
      </w:r>
      <w:r w:rsidRPr="00F20A7F">
        <w:rPr>
          <w:rFonts w:cs="Arial"/>
          <w:b/>
          <w:bCs/>
          <w:color w:val="000000"/>
          <w:sz w:val="24"/>
          <w:szCs w:val="24"/>
        </w:rPr>
        <w:t>ssued to 53 families for December 2022.  This number could go up or down.  The selected vendor will need to adjust accordingly.</w:t>
      </w:r>
    </w:p>
    <w:p w14:paraId="4B2AD280" w14:textId="77777777" w:rsidR="00404A6E" w:rsidRPr="005B740C" w:rsidRDefault="00404A6E" w:rsidP="00FB41D9">
      <w:pPr>
        <w:shd w:val="clear" w:color="auto" w:fill="FFFFFF"/>
        <w:spacing w:before="100" w:beforeAutospacing="1" w:after="100" w:afterAutospacing="1"/>
        <w:ind w:left="720"/>
        <w:jc w:val="both"/>
        <w:rPr>
          <w:rFonts w:cs="Arial"/>
          <w:b/>
          <w:bCs/>
          <w:color w:val="000000"/>
          <w:sz w:val="24"/>
          <w:szCs w:val="24"/>
        </w:rPr>
      </w:pPr>
    </w:p>
    <w:p w14:paraId="145D76F1" w14:textId="5F23D26A" w:rsidR="00D46056" w:rsidRDefault="00D46056" w:rsidP="00FB41D9">
      <w:pPr>
        <w:numPr>
          <w:ilvl w:val="0"/>
          <w:numId w:val="3"/>
        </w:numPr>
        <w:shd w:val="clear" w:color="auto" w:fill="FFFFFF"/>
        <w:spacing w:before="100" w:beforeAutospacing="1" w:after="100" w:afterAutospacing="1"/>
        <w:jc w:val="both"/>
        <w:rPr>
          <w:rFonts w:cs="Arial"/>
          <w:color w:val="000000"/>
          <w:sz w:val="24"/>
          <w:szCs w:val="24"/>
        </w:rPr>
      </w:pPr>
      <w:r>
        <w:rPr>
          <w:rFonts w:cs="Arial"/>
          <w:color w:val="000000"/>
          <w:sz w:val="24"/>
          <w:szCs w:val="24"/>
        </w:rPr>
        <w:t>What is the definition of Self-Sufficiency?  Is it making a living wage ($24+/hour) or reduced dependency on government benefits/supports?</w:t>
      </w:r>
    </w:p>
    <w:p w14:paraId="1D704E18" w14:textId="5352B427" w:rsidR="000404ED" w:rsidRPr="005B740C" w:rsidRDefault="000404ED" w:rsidP="00FB41D9">
      <w:pPr>
        <w:shd w:val="clear" w:color="auto" w:fill="FFFFFF"/>
        <w:spacing w:before="100" w:beforeAutospacing="1" w:after="100" w:afterAutospacing="1"/>
        <w:ind w:left="720"/>
        <w:jc w:val="both"/>
        <w:rPr>
          <w:rFonts w:cs="Arial"/>
          <w:b/>
          <w:bCs/>
          <w:color w:val="000000"/>
          <w:sz w:val="24"/>
          <w:szCs w:val="24"/>
        </w:rPr>
      </w:pPr>
      <w:r>
        <w:rPr>
          <w:rFonts w:cs="Arial"/>
          <w:color w:val="000000"/>
          <w:sz w:val="24"/>
          <w:szCs w:val="24"/>
        </w:rPr>
        <w:t>A:</w:t>
      </w:r>
      <w:r w:rsidR="005B740C">
        <w:rPr>
          <w:rFonts w:cs="Arial"/>
          <w:color w:val="000000"/>
          <w:sz w:val="24"/>
          <w:szCs w:val="24"/>
        </w:rPr>
        <w:t xml:space="preserve"> </w:t>
      </w:r>
      <w:r w:rsidR="005B740C">
        <w:rPr>
          <w:rFonts w:cs="Arial"/>
          <w:b/>
          <w:bCs/>
          <w:color w:val="000000"/>
          <w:sz w:val="24"/>
          <w:szCs w:val="24"/>
        </w:rPr>
        <w:t xml:space="preserve">There are many different definitions of self-sufficiency.  The Benefit Bridge program aims to set our customers and their families on a path that leads to stable housing, </w:t>
      </w:r>
      <w:r w:rsidR="007A7640">
        <w:rPr>
          <w:rFonts w:cs="Arial"/>
          <w:b/>
          <w:bCs/>
          <w:color w:val="000000"/>
          <w:sz w:val="24"/>
          <w:szCs w:val="24"/>
        </w:rPr>
        <w:t>transportation,</w:t>
      </w:r>
      <w:r w:rsidR="005B740C">
        <w:rPr>
          <w:rFonts w:cs="Arial"/>
          <w:b/>
          <w:bCs/>
          <w:color w:val="000000"/>
          <w:sz w:val="24"/>
          <w:szCs w:val="24"/>
        </w:rPr>
        <w:t xml:space="preserve"> and childcare; improved well-being; stronger financial literacy and money management as well as enhanced employment and career opportunities.  </w:t>
      </w:r>
    </w:p>
    <w:p w14:paraId="60A8AD3A" w14:textId="7E2E1B5C" w:rsidR="00D46056" w:rsidRDefault="00D46056" w:rsidP="00FB41D9">
      <w:pPr>
        <w:numPr>
          <w:ilvl w:val="0"/>
          <w:numId w:val="3"/>
        </w:numPr>
        <w:shd w:val="clear" w:color="auto" w:fill="FFFFFF"/>
        <w:spacing w:before="100" w:beforeAutospacing="1" w:after="100" w:afterAutospacing="1"/>
        <w:jc w:val="both"/>
        <w:rPr>
          <w:rFonts w:cs="Arial"/>
          <w:color w:val="000000"/>
          <w:sz w:val="24"/>
          <w:szCs w:val="24"/>
        </w:rPr>
      </w:pPr>
      <w:r>
        <w:rPr>
          <w:rFonts w:cs="Arial"/>
          <w:color w:val="000000"/>
          <w:sz w:val="24"/>
          <w:szCs w:val="24"/>
        </w:rPr>
        <w:t xml:space="preserve">Page 14, 2.3 B. 2. lists paid work experience services.  Are paid work experiences one of the services offered?  If so, is </w:t>
      </w:r>
      <w:r w:rsidR="00BD1ECE">
        <w:rPr>
          <w:rFonts w:cs="Arial"/>
          <w:color w:val="000000"/>
          <w:sz w:val="24"/>
          <w:szCs w:val="24"/>
        </w:rPr>
        <w:t>there</w:t>
      </w:r>
      <w:r>
        <w:rPr>
          <w:rFonts w:cs="Arial"/>
          <w:color w:val="000000"/>
          <w:sz w:val="24"/>
          <w:szCs w:val="24"/>
        </w:rPr>
        <w:t xml:space="preserve"> a wage amount and certain number of hours or length of work experience service tied to this service?  Is there an expected number of individuals to participate in this </w:t>
      </w:r>
      <w:r w:rsidR="007A7640">
        <w:rPr>
          <w:rFonts w:cs="Arial"/>
          <w:color w:val="000000"/>
          <w:sz w:val="24"/>
          <w:szCs w:val="24"/>
        </w:rPr>
        <w:t>service?</w:t>
      </w:r>
      <w:r>
        <w:rPr>
          <w:rFonts w:cs="Arial"/>
          <w:color w:val="000000"/>
          <w:sz w:val="24"/>
          <w:szCs w:val="24"/>
        </w:rPr>
        <w:t> </w:t>
      </w:r>
    </w:p>
    <w:p w14:paraId="7AEFD2EC" w14:textId="66F51864" w:rsidR="000404ED" w:rsidRDefault="000404ED" w:rsidP="00FB41D9">
      <w:pPr>
        <w:shd w:val="clear" w:color="auto" w:fill="FFFFFF"/>
        <w:spacing w:before="100" w:beforeAutospacing="1" w:after="100" w:afterAutospacing="1"/>
        <w:ind w:left="720"/>
        <w:jc w:val="both"/>
        <w:rPr>
          <w:b/>
          <w:bCs/>
          <w:sz w:val="24"/>
          <w:szCs w:val="24"/>
        </w:rPr>
      </w:pPr>
      <w:r>
        <w:rPr>
          <w:rFonts w:cs="Arial"/>
          <w:color w:val="000000"/>
          <w:sz w:val="24"/>
          <w:szCs w:val="24"/>
        </w:rPr>
        <w:t>A:</w:t>
      </w:r>
      <w:r w:rsidR="005B740C">
        <w:rPr>
          <w:rFonts w:cs="Arial"/>
          <w:color w:val="000000"/>
          <w:sz w:val="24"/>
          <w:szCs w:val="24"/>
        </w:rPr>
        <w:t xml:space="preserve"> </w:t>
      </w:r>
      <w:r w:rsidR="005B740C">
        <w:rPr>
          <w:rFonts w:cs="Arial"/>
          <w:b/>
          <w:bCs/>
          <w:color w:val="000000"/>
          <w:sz w:val="24"/>
          <w:szCs w:val="24"/>
        </w:rPr>
        <w:t xml:space="preserve">No.  Paid Work Experience is not a service offered.  The Benefit Bridge program offers the following services:  </w:t>
      </w:r>
      <w:r w:rsidR="005B740C" w:rsidRPr="005B740C">
        <w:rPr>
          <w:b/>
          <w:bCs/>
          <w:sz w:val="24"/>
          <w:szCs w:val="24"/>
        </w:rPr>
        <w:t>Peer Mentoring, Financial Literacy Classes and Coaching, Job and Education Coaching, Readiness activities (resume writing, interviewing), Benefits Coaching, Training Certifications, Incentives for reaching education and employment milestones, wide variety of supportive services, basic needs (housing, food, clothes, diapers), transportation, community referrals for social services, legal, mental health, and follow</w:t>
      </w:r>
      <w:r w:rsidR="005B740C">
        <w:rPr>
          <w:b/>
          <w:bCs/>
          <w:sz w:val="24"/>
          <w:szCs w:val="24"/>
        </w:rPr>
        <w:t>-</w:t>
      </w:r>
      <w:r w:rsidR="005B740C" w:rsidRPr="005B740C">
        <w:rPr>
          <w:b/>
          <w:bCs/>
          <w:sz w:val="24"/>
          <w:szCs w:val="24"/>
        </w:rPr>
        <w:t>up services.</w:t>
      </w:r>
    </w:p>
    <w:p w14:paraId="63B59DFA" w14:textId="5B405635" w:rsidR="00BB489D" w:rsidRPr="005B740C" w:rsidRDefault="00BB489D" w:rsidP="00FB41D9">
      <w:pPr>
        <w:shd w:val="clear" w:color="auto" w:fill="FFFFFF"/>
        <w:spacing w:before="100" w:beforeAutospacing="1" w:after="100" w:afterAutospacing="1"/>
        <w:ind w:left="720"/>
        <w:jc w:val="both"/>
        <w:rPr>
          <w:rFonts w:cs="Arial"/>
          <w:b/>
          <w:bCs/>
          <w:color w:val="000000"/>
          <w:sz w:val="24"/>
          <w:szCs w:val="24"/>
        </w:rPr>
      </w:pPr>
      <w:r w:rsidRPr="00BB489D">
        <w:rPr>
          <w:rFonts w:cs="Arial"/>
          <w:b/>
          <w:bCs/>
          <w:color w:val="000000"/>
          <w:sz w:val="24"/>
          <w:szCs w:val="24"/>
        </w:rPr>
        <w:t>Child Care participants will already be employed</w:t>
      </w:r>
      <w:r>
        <w:rPr>
          <w:rFonts w:cs="Arial"/>
          <w:color w:val="000000"/>
          <w:sz w:val="24"/>
          <w:szCs w:val="24"/>
        </w:rPr>
        <w:t>.</w:t>
      </w:r>
    </w:p>
    <w:p w14:paraId="3F672AC8" w14:textId="7224E50C" w:rsidR="000404ED" w:rsidRDefault="00D46056" w:rsidP="00FB41D9">
      <w:pPr>
        <w:numPr>
          <w:ilvl w:val="0"/>
          <w:numId w:val="3"/>
        </w:numPr>
        <w:shd w:val="clear" w:color="auto" w:fill="FFFFFF"/>
        <w:spacing w:before="100" w:beforeAutospacing="1" w:after="100" w:afterAutospacing="1"/>
        <w:jc w:val="both"/>
        <w:rPr>
          <w:rFonts w:cs="Arial"/>
          <w:color w:val="000000"/>
          <w:sz w:val="24"/>
          <w:szCs w:val="24"/>
        </w:rPr>
      </w:pPr>
      <w:r>
        <w:rPr>
          <w:rFonts w:cs="Arial"/>
          <w:color w:val="000000"/>
          <w:sz w:val="24"/>
          <w:szCs w:val="24"/>
        </w:rPr>
        <w:t>If work experience is a service offered, would the provider be responsible for developing sites, managing site relationships as well as worker's compensation and wage/hour verification?</w:t>
      </w:r>
      <w:r w:rsidR="00803429" w:rsidRPr="005B740C">
        <w:rPr>
          <w:rFonts w:cs="Arial"/>
          <w:color w:val="000000"/>
          <w:sz w:val="24"/>
          <w:szCs w:val="24"/>
        </w:rPr>
        <w:t xml:space="preserve"> </w:t>
      </w:r>
    </w:p>
    <w:p w14:paraId="420A7452" w14:textId="4E090577" w:rsidR="00D46056" w:rsidRPr="00BD1ECE" w:rsidRDefault="000404ED" w:rsidP="00FB41D9">
      <w:pPr>
        <w:shd w:val="clear" w:color="auto" w:fill="FFFFFF"/>
        <w:spacing w:before="100" w:beforeAutospacing="1" w:after="100" w:afterAutospacing="1"/>
        <w:ind w:left="720"/>
        <w:jc w:val="both"/>
        <w:rPr>
          <w:rFonts w:cs="Arial"/>
          <w:b/>
          <w:bCs/>
          <w:color w:val="000000"/>
          <w:sz w:val="24"/>
          <w:szCs w:val="24"/>
        </w:rPr>
      </w:pPr>
      <w:r>
        <w:rPr>
          <w:rFonts w:cs="Arial"/>
          <w:color w:val="000000"/>
          <w:sz w:val="24"/>
          <w:szCs w:val="24"/>
        </w:rPr>
        <w:lastRenderedPageBreak/>
        <w:t>A:</w:t>
      </w:r>
      <w:r w:rsidR="00D46056">
        <w:rPr>
          <w:rFonts w:cs="Arial"/>
          <w:color w:val="000000"/>
          <w:sz w:val="24"/>
          <w:szCs w:val="24"/>
        </w:rPr>
        <w:t>  </w:t>
      </w:r>
      <w:r w:rsidR="00BD1ECE">
        <w:rPr>
          <w:rFonts w:cs="Arial"/>
          <w:b/>
          <w:bCs/>
          <w:color w:val="000000"/>
          <w:sz w:val="24"/>
          <w:szCs w:val="24"/>
        </w:rPr>
        <w:t xml:space="preserve">Work Experience is not a service offered by the Benefit Bridge program.  </w:t>
      </w:r>
    </w:p>
    <w:p w14:paraId="11A709DD" w14:textId="77777777" w:rsidR="00BC42BE" w:rsidRDefault="00BC42BE" w:rsidP="00FB41D9">
      <w:pPr>
        <w:pStyle w:val="ListParagraph"/>
        <w:spacing w:line="360" w:lineRule="auto"/>
        <w:jc w:val="both"/>
        <w:rPr>
          <w:rFonts w:asciiTheme="minorHAnsi" w:hAnsiTheme="minorHAnsi" w:cstheme="minorHAnsi"/>
          <w:sz w:val="24"/>
          <w:szCs w:val="24"/>
        </w:rPr>
      </w:pPr>
    </w:p>
    <w:p w14:paraId="40A6CC99" w14:textId="77777777" w:rsidR="00DE23F4" w:rsidRDefault="00DE23F4" w:rsidP="00DE23F4">
      <w:pPr>
        <w:pStyle w:val="ListParagraph"/>
        <w:spacing w:line="360" w:lineRule="auto"/>
        <w:rPr>
          <w:rFonts w:asciiTheme="minorHAnsi" w:hAnsiTheme="minorHAnsi" w:cstheme="minorHAnsi"/>
          <w:sz w:val="24"/>
          <w:szCs w:val="24"/>
        </w:rPr>
      </w:pPr>
    </w:p>
    <w:sectPr w:rsidR="00DE23F4" w:rsidSect="00A47C77">
      <w:type w:val="continuous"/>
      <w:pgSz w:w="12240" w:h="15840"/>
      <w:pgMar w:top="540" w:right="1800" w:bottom="2610" w:left="180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9459" w14:textId="77777777" w:rsidR="00AF309D" w:rsidRDefault="00AF309D">
      <w:r>
        <w:separator/>
      </w:r>
    </w:p>
  </w:endnote>
  <w:endnote w:type="continuationSeparator" w:id="0">
    <w:p w14:paraId="659FCB45" w14:textId="77777777" w:rsidR="00AF309D" w:rsidRDefault="00AF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8127" w14:textId="77777777" w:rsidR="00EA2D51" w:rsidRPr="00B82C63" w:rsidRDefault="002A6264" w:rsidP="00B82C63">
    <w:pPr>
      <w:pStyle w:val="Footer"/>
      <w:ind w:left="-180"/>
      <w:rPr>
        <w:rFonts w:asciiTheme="minorHAnsi" w:hAnsiTheme="minorHAnsi"/>
        <w:sz w:val="18"/>
        <w:szCs w:val="18"/>
      </w:rPr>
    </w:pPr>
    <w:r w:rsidRPr="00B82C63">
      <w:rPr>
        <w:rFonts w:asciiTheme="minorHAnsi" w:hAnsiTheme="minorHAnsi"/>
        <w:noProof/>
      </w:rPr>
      <w:drawing>
        <wp:anchor distT="0" distB="0" distL="114300" distR="114300" simplePos="0" relativeHeight="251659776" behindDoc="0" locked="0" layoutInCell="1" allowOverlap="1" wp14:anchorId="516B812E" wp14:editId="516B812F">
          <wp:simplePos x="0" y="0"/>
          <wp:positionH relativeFrom="column">
            <wp:posOffset>4442460</wp:posOffset>
          </wp:positionH>
          <wp:positionV relativeFrom="paragraph">
            <wp:posOffset>-511175</wp:posOffset>
          </wp:positionV>
          <wp:extent cx="1499235" cy="1005840"/>
          <wp:effectExtent l="0" t="0" r="5715" b="3810"/>
          <wp:wrapNone/>
          <wp:docPr id="200" name="Picture 200" descr="Council on Accred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ncil on Accreditation logo"/>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99235" cy="1005840"/>
                  </a:xfrm>
                  <a:prstGeom prst="rect">
                    <a:avLst/>
                  </a:prstGeom>
                  <a:noFill/>
                </pic:spPr>
              </pic:pic>
            </a:graphicData>
          </a:graphic>
          <wp14:sizeRelH relativeFrom="page">
            <wp14:pctWidth>0</wp14:pctWidth>
          </wp14:sizeRelH>
          <wp14:sizeRelV relativeFrom="page">
            <wp14:pctHeight>0</wp14:pctHeight>
          </wp14:sizeRelV>
        </wp:anchor>
      </w:drawing>
    </w:r>
    <w:r w:rsidR="00EA2D51" w:rsidRPr="00B82C63">
      <w:rPr>
        <w:rFonts w:asciiTheme="minorHAnsi" w:hAnsiTheme="minorHAnsi"/>
        <w:sz w:val="18"/>
        <w:szCs w:val="18"/>
      </w:rPr>
      <w:t xml:space="preserve">Adult Protective Services (421-LIFE)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Cash &amp; Food Assistance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Medicaid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Child Care Services</w:t>
    </w:r>
  </w:p>
  <w:p w14:paraId="516B8128" w14:textId="77777777" w:rsidR="00EA2D51" w:rsidRPr="00B82C63" w:rsidRDefault="00EA2D51" w:rsidP="00B82C63">
    <w:pPr>
      <w:pStyle w:val="Footer"/>
      <w:ind w:left="-180"/>
      <w:rPr>
        <w:rFonts w:asciiTheme="minorHAnsi" w:hAnsiTheme="minorHAnsi"/>
        <w:sz w:val="18"/>
        <w:szCs w:val="18"/>
      </w:rPr>
    </w:pPr>
    <w:r w:rsidRPr="00B82C63">
      <w:rPr>
        <w:rFonts w:asciiTheme="minorHAnsi" w:hAnsiTheme="minorHAnsi"/>
        <w:sz w:val="18"/>
        <w:szCs w:val="18"/>
      </w:rPr>
      <w:t xml:space="preserve">Child Support Enforcement   </w:t>
    </w:r>
    <w:r w:rsidRPr="00B82C63">
      <w:rPr>
        <w:rFonts w:asciiTheme="minorHAnsi" w:hAnsiTheme="minorHAnsi"/>
        <w:sz w:val="18"/>
        <w:szCs w:val="18"/>
      </w:rPr>
      <w:sym w:font="Symbol" w:char="F0B7"/>
    </w:r>
    <w:r w:rsidRPr="00B82C63">
      <w:rPr>
        <w:rFonts w:asciiTheme="minorHAnsi" w:hAnsiTheme="minorHAnsi"/>
        <w:sz w:val="18"/>
        <w:szCs w:val="18"/>
      </w:rPr>
      <w:t xml:space="preserve">  Children’s Services (241-KIDS)  </w:t>
    </w:r>
    <w:r w:rsidRPr="00B82C63">
      <w:rPr>
        <w:rFonts w:asciiTheme="minorHAnsi" w:hAnsiTheme="minorHAnsi"/>
        <w:sz w:val="18"/>
        <w:szCs w:val="18"/>
      </w:rPr>
      <w:sym w:font="Symbol" w:char="F0B7"/>
    </w:r>
    <w:r w:rsidRPr="00B82C63">
      <w:rPr>
        <w:rFonts w:asciiTheme="minorHAnsi" w:hAnsiTheme="minorHAnsi"/>
        <w:sz w:val="18"/>
        <w:szCs w:val="18"/>
      </w:rPr>
      <w:t xml:space="preserve">  Workforce Development</w:t>
    </w:r>
  </w:p>
  <w:p w14:paraId="516B8129" w14:textId="77777777" w:rsidR="00EA2D51" w:rsidRDefault="00EA2D51" w:rsidP="00EA2D51">
    <w:pPr>
      <w:pStyle w:val="Footer"/>
    </w:pPr>
  </w:p>
  <w:p w14:paraId="516B812A" w14:textId="77777777" w:rsidR="00EA2D51" w:rsidRDefault="00EA2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812B" w14:textId="77777777" w:rsidR="00961D82" w:rsidRPr="00811746" w:rsidRDefault="002A6264" w:rsidP="00961D82">
    <w:pPr>
      <w:pStyle w:val="Footer"/>
      <w:rPr>
        <w:rFonts w:ascii="Arial Narrow" w:hAnsi="Arial Narrow"/>
        <w:sz w:val="18"/>
        <w:szCs w:val="18"/>
      </w:rPr>
    </w:pPr>
    <w:r>
      <w:rPr>
        <w:noProof/>
      </w:rPr>
      <w:drawing>
        <wp:anchor distT="0" distB="0" distL="114300" distR="114300" simplePos="0" relativeHeight="251657728" behindDoc="0" locked="0" layoutInCell="1" allowOverlap="1" wp14:anchorId="516B8130" wp14:editId="516B8131">
          <wp:simplePos x="0" y="0"/>
          <wp:positionH relativeFrom="column">
            <wp:posOffset>4442460</wp:posOffset>
          </wp:positionH>
          <wp:positionV relativeFrom="paragraph">
            <wp:posOffset>-511175</wp:posOffset>
          </wp:positionV>
          <wp:extent cx="1499235" cy="1005840"/>
          <wp:effectExtent l="0" t="0" r="5715" b="3810"/>
          <wp:wrapNone/>
          <wp:docPr id="201" name="Picture 201" descr="Council on Accred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ncil on Accredit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1005840"/>
                  </a:xfrm>
                  <a:prstGeom prst="rect">
                    <a:avLst/>
                  </a:prstGeom>
                  <a:noFill/>
                </pic:spPr>
              </pic:pic>
            </a:graphicData>
          </a:graphic>
          <wp14:sizeRelH relativeFrom="page">
            <wp14:pctWidth>0</wp14:pctWidth>
          </wp14:sizeRelH>
          <wp14:sizeRelV relativeFrom="page">
            <wp14:pctHeight>0</wp14:pctHeight>
          </wp14:sizeRelV>
        </wp:anchor>
      </w:drawing>
    </w:r>
    <w:r w:rsidR="00961D82" w:rsidRPr="00811746">
      <w:rPr>
        <w:rFonts w:ascii="Arial Narrow" w:hAnsi="Arial Narrow"/>
        <w:sz w:val="18"/>
        <w:szCs w:val="18"/>
      </w:rPr>
      <w:t xml:space="preserve">Adult Protective Services (421-LIFE)  </w:t>
    </w:r>
    <w:r w:rsidR="00961D82" w:rsidRPr="00811746">
      <w:rPr>
        <w:rFonts w:ascii="Arial Narrow" w:hAnsi="Arial Narrow"/>
        <w:sz w:val="18"/>
        <w:szCs w:val="18"/>
      </w:rPr>
      <w:sym w:font="Symbol" w:char="F0B7"/>
    </w:r>
    <w:r w:rsidR="00961D82" w:rsidRPr="00811746">
      <w:rPr>
        <w:rFonts w:ascii="Arial Narrow" w:hAnsi="Arial Narrow"/>
        <w:sz w:val="18"/>
        <w:szCs w:val="18"/>
      </w:rPr>
      <w:t xml:space="preserve">  Cash &amp; Food Assistance</w:t>
    </w:r>
    <w:r w:rsidR="00961D82">
      <w:rPr>
        <w:rFonts w:ascii="Arial Narrow" w:hAnsi="Arial Narrow"/>
        <w:sz w:val="18"/>
        <w:szCs w:val="18"/>
      </w:rPr>
      <w:t xml:space="preserve">  </w:t>
    </w:r>
    <w:r w:rsidR="00961D82" w:rsidRPr="00811746">
      <w:rPr>
        <w:rFonts w:ascii="Arial Narrow" w:hAnsi="Arial Narrow"/>
        <w:sz w:val="18"/>
        <w:szCs w:val="18"/>
      </w:rPr>
      <w:sym w:font="Symbol" w:char="F0B7"/>
    </w:r>
    <w:r w:rsidR="00961D82">
      <w:rPr>
        <w:rFonts w:ascii="Arial Narrow" w:hAnsi="Arial Narrow"/>
        <w:sz w:val="18"/>
        <w:szCs w:val="18"/>
      </w:rPr>
      <w:t xml:space="preserve"> </w:t>
    </w:r>
    <w:r w:rsidR="00961D82" w:rsidRPr="00811746">
      <w:rPr>
        <w:rFonts w:ascii="Arial Narrow" w:hAnsi="Arial Narrow"/>
        <w:sz w:val="18"/>
        <w:szCs w:val="18"/>
      </w:rPr>
      <w:t xml:space="preserve"> Medicaid </w:t>
    </w:r>
    <w:r w:rsidR="00961D82">
      <w:rPr>
        <w:rFonts w:ascii="Arial Narrow" w:hAnsi="Arial Narrow"/>
        <w:sz w:val="18"/>
        <w:szCs w:val="18"/>
      </w:rPr>
      <w:t xml:space="preserve">  </w:t>
    </w:r>
    <w:r w:rsidR="00961D82" w:rsidRPr="00811746">
      <w:rPr>
        <w:rFonts w:ascii="Arial Narrow" w:hAnsi="Arial Narrow"/>
        <w:sz w:val="18"/>
        <w:szCs w:val="18"/>
      </w:rPr>
      <w:sym w:font="Symbol" w:char="F0B7"/>
    </w:r>
    <w:r w:rsidR="00961D82" w:rsidRPr="00811746">
      <w:rPr>
        <w:rFonts w:ascii="Arial Narrow" w:hAnsi="Arial Narrow"/>
        <w:sz w:val="18"/>
        <w:szCs w:val="18"/>
      </w:rPr>
      <w:t xml:space="preserve"> </w:t>
    </w:r>
    <w:r w:rsidR="00961D82">
      <w:rPr>
        <w:rFonts w:ascii="Arial Narrow" w:hAnsi="Arial Narrow"/>
        <w:sz w:val="18"/>
        <w:szCs w:val="18"/>
      </w:rPr>
      <w:t xml:space="preserve"> </w:t>
    </w:r>
    <w:r w:rsidR="00961D82" w:rsidRPr="00811746">
      <w:rPr>
        <w:rFonts w:ascii="Arial Narrow" w:hAnsi="Arial Narrow"/>
        <w:sz w:val="18"/>
        <w:szCs w:val="18"/>
      </w:rPr>
      <w:t>Child Care Services</w:t>
    </w:r>
  </w:p>
  <w:p w14:paraId="516B812C" w14:textId="77777777" w:rsidR="00961D82" w:rsidRPr="00811746" w:rsidRDefault="00961D82" w:rsidP="00961D82">
    <w:pPr>
      <w:pStyle w:val="Footer"/>
      <w:rPr>
        <w:rFonts w:ascii="Arial Narrow" w:hAnsi="Arial Narrow"/>
        <w:sz w:val="18"/>
        <w:szCs w:val="18"/>
      </w:rPr>
    </w:pPr>
    <w:r w:rsidRPr="00811746">
      <w:rPr>
        <w:rFonts w:ascii="Arial Narrow" w:hAnsi="Arial Narrow"/>
        <w:sz w:val="18"/>
        <w:szCs w:val="18"/>
      </w:rPr>
      <w:t xml:space="preserve">Child Support </w:t>
    </w:r>
    <w:r>
      <w:rPr>
        <w:rFonts w:ascii="Arial Narrow" w:hAnsi="Arial Narrow"/>
        <w:sz w:val="18"/>
        <w:szCs w:val="18"/>
      </w:rPr>
      <w:t xml:space="preserve">Enforcement  </w:t>
    </w:r>
    <w:r w:rsidRPr="00811746">
      <w:rPr>
        <w:rFonts w:ascii="Arial Narrow" w:hAnsi="Arial Narrow"/>
        <w:sz w:val="18"/>
        <w:szCs w:val="18"/>
      </w:rPr>
      <w:t xml:space="preserve"> </w:t>
    </w:r>
    <w:r w:rsidRPr="00811746">
      <w:rPr>
        <w:rFonts w:ascii="Arial Narrow" w:hAnsi="Arial Narrow"/>
        <w:sz w:val="18"/>
        <w:szCs w:val="18"/>
      </w:rPr>
      <w:sym w:font="Symbol" w:char="F0B7"/>
    </w:r>
    <w:r w:rsidRPr="00811746">
      <w:rPr>
        <w:rFonts w:ascii="Arial Narrow" w:hAnsi="Arial Narrow"/>
        <w:sz w:val="18"/>
        <w:szCs w:val="18"/>
      </w:rPr>
      <w:t xml:space="preserve"> </w:t>
    </w:r>
    <w:r>
      <w:rPr>
        <w:rFonts w:ascii="Arial Narrow" w:hAnsi="Arial Narrow"/>
        <w:sz w:val="18"/>
        <w:szCs w:val="18"/>
      </w:rPr>
      <w:t xml:space="preserve"> Children’s Services (</w:t>
    </w:r>
    <w:r w:rsidRPr="00811746">
      <w:rPr>
        <w:rFonts w:ascii="Arial Narrow" w:hAnsi="Arial Narrow"/>
        <w:sz w:val="18"/>
        <w:szCs w:val="18"/>
      </w:rPr>
      <w:t>241-KIDS</w:t>
    </w:r>
    <w:r>
      <w:rPr>
        <w:rFonts w:ascii="Arial Narrow" w:hAnsi="Arial Narrow"/>
        <w:sz w:val="18"/>
        <w:szCs w:val="18"/>
      </w:rPr>
      <w:t xml:space="preserve">) </w:t>
    </w:r>
    <w:r w:rsidRPr="00811746">
      <w:rPr>
        <w:rFonts w:ascii="Arial Narrow" w:hAnsi="Arial Narrow"/>
        <w:sz w:val="18"/>
        <w:szCs w:val="18"/>
      </w:rPr>
      <w:t xml:space="preserve"> </w:t>
    </w:r>
    <w:r w:rsidRPr="00811746">
      <w:rPr>
        <w:rFonts w:ascii="Arial Narrow" w:hAnsi="Arial Narrow"/>
        <w:sz w:val="18"/>
        <w:szCs w:val="18"/>
      </w:rPr>
      <w:sym w:font="Symbol" w:char="F0B7"/>
    </w:r>
    <w:r>
      <w:rPr>
        <w:rFonts w:ascii="Arial Narrow" w:hAnsi="Arial Narrow"/>
        <w:sz w:val="18"/>
        <w:szCs w:val="18"/>
      </w:rPr>
      <w:t xml:space="preserve"> </w:t>
    </w:r>
    <w:r w:rsidRPr="00811746">
      <w:rPr>
        <w:rFonts w:ascii="Arial Narrow" w:hAnsi="Arial Narrow"/>
        <w:sz w:val="18"/>
        <w:szCs w:val="18"/>
      </w:rPr>
      <w:t xml:space="preserve"> </w:t>
    </w:r>
    <w:r>
      <w:rPr>
        <w:rFonts w:ascii="Arial Narrow" w:hAnsi="Arial Narrow"/>
        <w:sz w:val="18"/>
        <w:szCs w:val="18"/>
      </w:rPr>
      <w:t>Workforce Development</w:t>
    </w:r>
  </w:p>
  <w:p w14:paraId="516B812D" w14:textId="77777777" w:rsidR="004458A0" w:rsidRDefault="00445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991CC" w14:textId="77777777" w:rsidR="00AF309D" w:rsidRDefault="00AF309D">
      <w:r>
        <w:separator/>
      </w:r>
    </w:p>
  </w:footnote>
  <w:footnote w:type="continuationSeparator" w:id="0">
    <w:p w14:paraId="29893004" w14:textId="77777777" w:rsidR="00AF309D" w:rsidRDefault="00AF3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84110"/>
    <w:multiLevelType w:val="hybridMultilevel"/>
    <w:tmpl w:val="ED323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A4ED1"/>
    <w:multiLevelType w:val="multilevel"/>
    <w:tmpl w:val="EE12C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AF66275"/>
    <w:multiLevelType w:val="hybridMultilevel"/>
    <w:tmpl w:val="2BD84E40"/>
    <w:lvl w:ilvl="0" w:tplc="859A021E">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AF8"/>
    <w:rsid w:val="00004FC3"/>
    <w:rsid w:val="00017C87"/>
    <w:rsid w:val="000404ED"/>
    <w:rsid w:val="000471BE"/>
    <w:rsid w:val="00055E7F"/>
    <w:rsid w:val="000B767B"/>
    <w:rsid w:val="000C1188"/>
    <w:rsid w:val="000D215C"/>
    <w:rsid w:val="00140B5B"/>
    <w:rsid w:val="00141FF6"/>
    <w:rsid w:val="00155987"/>
    <w:rsid w:val="00196C82"/>
    <w:rsid w:val="001B02E4"/>
    <w:rsid w:val="001B6D3B"/>
    <w:rsid w:val="001F2547"/>
    <w:rsid w:val="00225B32"/>
    <w:rsid w:val="00250E81"/>
    <w:rsid w:val="00261256"/>
    <w:rsid w:val="00264A9A"/>
    <w:rsid w:val="002A6250"/>
    <w:rsid w:val="002A6264"/>
    <w:rsid w:val="002C2DBC"/>
    <w:rsid w:val="002F47A7"/>
    <w:rsid w:val="00345AE8"/>
    <w:rsid w:val="003502AC"/>
    <w:rsid w:val="00351F0A"/>
    <w:rsid w:val="00354228"/>
    <w:rsid w:val="003639AF"/>
    <w:rsid w:val="00381DCF"/>
    <w:rsid w:val="003847DE"/>
    <w:rsid w:val="003C3AF8"/>
    <w:rsid w:val="00404A6E"/>
    <w:rsid w:val="00433CA0"/>
    <w:rsid w:val="004458A0"/>
    <w:rsid w:val="004668D0"/>
    <w:rsid w:val="004A6C26"/>
    <w:rsid w:val="004B2FA6"/>
    <w:rsid w:val="004D5BA2"/>
    <w:rsid w:val="004F2D5F"/>
    <w:rsid w:val="00513FC6"/>
    <w:rsid w:val="00566AF3"/>
    <w:rsid w:val="005A3A7E"/>
    <w:rsid w:val="005B740C"/>
    <w:rsid w:val="00601E64"/>
    <w:rsid w:val="0061144C"/>
    <w:rsid w:val="00632031"/>
    <w:rsid w:val="00635B5A"/>
    <w:rsid w:val="006622E6"/>
    <w:rsid w:val="0067251F"/>
    <w:rsid w:val="00672BF5"/>
    <w:rsid w:val="00696653"/>
    <w:rsid w:val="00696A30"/>
    <w:rsid w:val="006B54D9"/>
    <w:rsid w:val="006C1B68"/>
    <w:rsid w:val="006D3EF4"/>
    <w:rsid w:val="006D7CCD"/>
    <w:rsid w:val="00725D61"/>
    <w:rsid w:val="00732F79"/>
    <w:rsid w:val="00776DE2"/>
    <w:rsid w:val="0077790C"/>
    <w:rsid w:val="0078004F"/>
    <w:rsid w:val="00795EB1"/>
    <w:rsid w:val="007979A9"/>
    <w:rsid w:val="007A7640"/>
    <w:rsid w:val="007C18E8"/>
    <w:rsid w:val="007F5F8B"/>
    <w:rsid w:val="00803429"/>
    <w:rsid w:val="008078D1"/>
    <w:rsid w:val="00813F62"/>
    <w:rsid w:val="00817280"/>
    <w:rsid w:val="008267A2"/>
    <w:rsid w:val="00847F77"/>
    <w:rsid w:val="008A536C"/>
    <w:rsid w:val="008B3A43"/>
    <w:rsid w:val="008B4FFF"/>
    <w:rsid w:val="008E494C"/>
    <w:rsid w:val="00907FFE"/>
    <w:rsid w:val="00910732"/>
    <w:rsid w:val="00961D82"/>
    <w:rsid w:val="009A4357"/>
    <w:rsid w:val="009A4807"/>
    <w:rsid w:val="009D595B"/>
    <w:rsid w:val="009F3174"/>
    <w:rsid w:val="00A15D12"/>
    <w:rsid w:val="00A47C77"/>
    <w:rsid w:val="00A640D8"/>
    <w:rsid w:val="00A84FEE"/>
    <w:rsid w:val="00A9325B"/>
    <w:rsid w:val="00A973E9"/>
    <w:rsid w:val="00AF309D"/>
    <w:rsid w:val="00AF5EAB"/>
    <w:rsid w:val="00B6548B"/>
    <w:rsid w:val="00B721D0"/>
    <w:rsid w:val="00B74432"/>
    <w:rsid w:val="00B82C63"/>
    <w:rsid w:val="00B85006"/>
    <w:rsid w:val="00BB3B3C"/>
    <w:rsid w:val="00BB489D"/>
    <w:rsid w:val="00BC42BE"/>
    <w:rsid w:val="00BC4885"/>
    <w:rsid w:val="00BD1ECE"/>
    <w:rsid w:val="00BD67C7"/>
    <w:rsid w:val="00BF04E5"/>
    <w:rsid w:val="00C17773"/>
    <w:rsid w:val="00C6025A"/>
    <w:rsid w:val="00C97D6C"/>
    <w:rsid w:val="00CC74C0"/>
    <w:rsid w:val="00CD76F9"/>
    <w:rsid w:val="00D1195F"/>
    <w:rsid w:val="00D25E75"/>
    <w:rsid w:val="00D46056"/>
    <w:rsid w:val="00D91E50"/>
    <w:rsid w:val="00DA5F5C"/>
    <w:rsid w:val="00DC1882"/>
    <w:rsid w:val="00DE23F4"/>
    <w:rsid w:val="00E2624A"/>
    <w:rsid w:val="00E610A5"/>
    <w:rsid w:val="00E72661"/>
    <w:rsid w:val="00EA2D51"/>
    <w:rsid w:val="00ED6525"/>
    <w:rsid w:val="00F1717D"/>
    <w:rsid w:val="00F20A7F"/>
    <w:rsid w:val="00F2758B"/>
    <w:rsid w:val="00F932D9"/>
    <w:rsid w:val="00F96E0C"/>
    <w:rsid w:val="00F96FD5"/>
    <w:rsid w:val="00FA5270"/>
    <w:rsid w:val="00FB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6B8110"/>
  <w15:docId w15:val="{D633AC1A-8406-4EE8-95E5-3CB58942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5AE8"/>
    <w:rPr>
      <w:color w:val="0000FF"/>
      <w:u w:val="single"/>
    </w:rPr>
  </w:style>
  <w:style w:type="paragraph" w:styleId="Header">
    <w:name w:val="header"/>
    <w:basedOn w:val="Normal"/>
    <w:rsid w:val="004B2FA6"/>
    <w:pPr>
      <w:tabs>
        <w:tab w:val="center" w:pos="4320"/>
        <w:tab w:val="right" w:pos="8640"/>
      </w:tabs>
    </w:pPr>
  </w:style>
  <w:style w:type="paragraph" w:styleId="Footer">
    <w:name w:val="footer"/>
    <w:basedOn w:val="Normal"/>
    <w:rsid w:val="004B2FA6"/>
    <w:pPr>
      <w:tabs>
        <w:tab w:val="center" w:pos="4320"/>
        <w:tab w:val="right" w:pos="8640"/>
      </w:tabs>
    </w:pPr>
  </w:style>
  <w:style w:type="table" w:styleId="TableGrid">
    <w:name w:val="Table Grid"/>
    <w:basedOn w:val="TableNormal"/>
    <w:uiPriority w:val="59"/>
    <w:rsid w:val="00A47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C77"/>
    <w:pPr>
      <w:ind w:left="720"/>
      <w:contextualSpacing/>
    </w:pPr>
  </w:style>
  <w:style w:type="paragraph" w:styleId="BalloonText">
    <w:name w:val="Balloon Text"/>
    <w:basedOn w:val="Normal"/>
    <w:link w:val="BalloonTextChar"/>
    <w:uiPriority w:val="99"/>
    <w:semiHidden/>
    <w:unhideWhenUsed/>
    <w:rsid w:val="00B72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12434">
      <w:bodyDiv w:val="1"/>
      <w:marLeft w:val="0"/>
      <w:marRight w:val="0"/>
      <w:marTop w:val="0"/>
      <w:marBottom w:val="0"/>
      <w:divBdr>
        <w:top w:val="none" w:sz="0" w:space="0" w:color="auto"/>
        <w:left w:val="none" w:sz="0" w:space="0" w:color="auto"/>
        <w:bottom w:val="none" w:sz="0" w:space="0" w:color="auto"/>
        <w:right w:val="none" w:sz="0" w:space="0" w:color="auto"/>
      </w:divBdr>
    </w:div>
    <w:div w:id="706416553">
      <w:bodyDiv w:val="1"/>
      <w:marLeft w:val="0"/>
      <w:marRight w:val="0"/>
      <w:marTop w:val="0"/>
      <w:marBottom w:val="0"/>
      <w:divBdr>
        <w:top w:val="none" w:sz="0" w:space="0" w:color="auto"/>
        <w:left w:val="none" w:sz="0" w:space="0" w:color="auto"/>
        <w:bottom w:val="none" w:sz="0" w:space="0" w:color="auto"/>
        <w:right w:val="none" w:sz="0" w:space="0" w:color="auto"/>
      </w:divBdr>
    </w:div>
    <w:div w:id="870798253">
      <w:bodyDiv w:val="1"/>
      <w:marLeft w:val="0"/>
      <w:marRight w:val="0"/>
      <w:marTop w:val="0"/>
      <w:marBottom w:val="0"/>
      <w:divBdr>
        <w:top w:val="none" w:sz="0" w:space="0" w:color="auto"/>
        <w:left w:val="none" w:sz="0" w:space="0" w:color="auto"/>
        <w:bottom w:val="none" w:sz="0" w:space="0" w:color="auto"/>
        <w:right w:val="none" w:sz="0" w:space="0" w:color="auto"/>
      </w:divBdr>
    </w:div>
    <w:div w:id="997617016">
      <w:bodyDiv w:val="1"/>
      <w:marLeft w:val="0"/>
      <w:marRight w:val="0"/>
      <w:marTop w:val="0"/>
      <w:marBottom w:val="0"/>
      <w:divBdr>
        <w:top w:val="none" w:sz="0" w:space="0" w:color="auto"/>
        <w:left w:val="none" w:sz="0" w:space="0" w:color="auto"/>
        <w:bottom w:val="none" w:sz="0" w:space="0" w:color="auto"/>
        <w:right w:val="none" w:sz="0" w:space="0" w:color="auto"/>
      </w:divBdr>
    </w:div>
    <w:div w:id="1119492129">
      <w:bodyDiv w:val="1"/>
      <w:marLeft w:val="0"/>
      <w:marRight w:val="0"/>
      <w:marTop w:val="0"/>
      <w:marBottom w:val="0"/>
      <w:divBdr>
        <w:top w:val="none" w:sz="0" w:space="0" w:color="auto"/>
        <w:left w:val="none" w:sz="0" w:space="0" w:color="auto"/>
        <w:bottom w:val="none" w:sz="0" w:space="0" w:color="auto"/>
        <w:right w:val="none" w:sz="0" w:space="0" w:color="auto"/>
      </w:divBdr>
    </w:div>
    <w:div w:id="144565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cjfs.hamilton-c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sa\OneDrive%20-%20State%20of%20Ohio\Downloads\Office%20of%20the%20Director%20-%20Unprotected%20Color%20Letterhead%20-%202021%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B63E8568E364F9A559A7640B71C07" ma:contentTypeVersion="13" ma:contentTypeDescription="Create a new document." ma:contentTypeScope="" ma:versionID="48d83ee8a27bf8fd6a61a6c8ec4a807f">
  <xsd:schema xmlns:xsd="http://www.w3.org/2001/XMLSchema" xmlns:xs="http://www.w3.org/2001/XMLSchema" xmlns:p="http://schemas.microsoft.com/office/2006/metadata/properties" xmlns:ns2="6f85c856-f0a6-4b7f-a3dd-b49a05204986" xmlns:ns3="2fcd0c1f-bc4b-4e1a-8402-3681a646c9e2" xmlns:ns4="39a66834-66db-4c4c-998e-c37e6d4ea711" targetNamespace="http://schemas.microsoft.com/office/2006/metadata/properties" ma:root="true" ma:fieldsID="53a07e11fe4ddd6f70b30bc3356d9f61" ns2:_="" ns3:_="" ns4:_="">
    <xsd:import namespace="6f85c856-f0a6-4b7f-a3dd-b49a05204986"/>
    <xsd:import namespace="2fcd0c1f-bc4b-4e1a-8402-3681a646c9e2"/>
    <xsd:import namespace="39a66834-66db-4c4c-998e-c37e6d4ea7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856-f0a6-4b7f-a3dd-b49a052049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d0c1f-bc4b-4e1a-8402-3681a646c9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a66834-66db-4c4c-998e-c37e6d4ea71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829dba4-4a9c-4e33-8476-cac5e634137f}" ma:internalName="TaxCatchAll" ma:showField="CatchAllData" ma:web="39a66834-66db-4c4c-998e-c37e6d4ea7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f85c856-f0a6-4b7f-a3dd-b49a05204986">
      <UserInfo>
        <DisplayName/>
        <AccountId xsi:nil="true"/>
        <AccountType/>
      </UserInfo>
    </SharedWithUsers>
    <TaxCatchAll xmlns="39a66834-66db-4c4c-998e-c37e6d4ea711" xsi:nil="true"/>
    <lcf76f155ced4ddcb4097134ff3c332f xmlns="2fcd0c1f-bc4b-4e1a-8402-3681a646c9e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72C405-F006-4E6C-9BC4-81B8EA3E7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856-f0a6-4b7f-a3dd-b49a05204986"/>
    <ds:schemaRef ds:uri="2fcd0c1f-bc4b-4e1a-8402-3681a646c9e2"/>
    <ds:schemaRef ds:uri="39a66834-66db-4c4c-998e-c37e6d4ea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68F9A-E3DB-410A-A1B1-5490F79BD742}">
  <ds:schemaRefs>
    <ds:schemaRef ds:uri="http://schemas.microsoft.com/office/2006/metadata/properties"/>
    <ds:schemaRef ds:uri="http://schemas.microsoft.com/office/infopath/2007/PartnerControls"/>
    <ds:schemaRef ds:uri="6f85c856-f0a6-4b7f-a3dd-b49a05204986"/>
    <ds:schemaRef ds:uri="39a66834-66db-4c4c-998e-c37e6d4ea711"/>
    <ds:schemaRef ds:uri="2fcd0c1f-bc4b-4e1a-8402-3681a646c9e2"/>
  </ds:schemaRefs>
</ds:datastoreItem>
</file>

<file path=customXml/itemProps3.xml><?xml version="1.0" encoding="utf-8"?>
<ds:datastoreItem xmlns:ds="http://schemas.openxmlformats.org/officeDocument/2006/customXml" ds:itemID="{4A551629-6E08-4EDE-AF22-DA23328FFB14}">
  <ds:schemaRefs>
    <ds:schemaRef ds:uri="http://schemas.openxmlformats.org/officeDocument/2006/bibliography"/>
  </ds:schemaRefs>
</ds:datastoreItem>
</file>

<file path=customXml/itemProps4.xml><?xml version="1.0" encoding="utf-8"?>
<ds:datastoreItem xmlns:ds="http://schemas.openxmlformats.org/officeDocument/2006/customXml" ds:itemID="{B0463FF9-5AE8-4D83-906B-1B3525972E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Office of the Director - Unprotected Color Letterhead - 2021 (2)</Template>
  <TotalTime>2</TotalTime>
  <Pages>3</Pages>
  <Words>570</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HCJFS</Company>
  <LinksUpToDate>false</LinksUpToDate>
  <CharactersWithSpaces>3810</CharactersWithSpaces>
  <SharedDoc>false</SharedDoc>
  <HLinks>
    <vt:vector size="6" baseType="variant">
      <vt:variant>
        <vt:i4>1441878</vt:i4>
      </vt:variant>
      <vt:variant>
        <vt:i4>0</vt:i4>
      </vt:variant>
      <vt:variant>
        <vt:i4>0</vt:i4>
      </vt:variant>
      <vt:variant>
        <vt:i4>5</vt:i4>
      </vt:variant>
      <vt:variant>
        <vt:lpwstr>http://www.hcjfs.hamilton-co.org/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Rains</dc:creator>
  <cp:keywords/>
  <dc:description/>
  <cp:lastModifiedBy>Lisa Willwerth</cp:lastModifiedBy>
  <cp:revision>5</cp:revision>
  <cp:lastPrinted>2019-12-18T19:10:00Z</cp:lastPrinted>
  <dcterms:created xsi:type="dcterms:W3CDTF">2023-02-06T16:12:00Z</dcterms:created>
  <dcterms:modified xsi:type="dcterms:W3CDTF">2023-02-06T16:13:00Z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9692500</vt:r8>
  </property>
  <property fmtid="{D5CDD505-2E9C-101B-9397-08002B2CF9AE}" pid="3" name="ContentTypeId">
    <vt:lpwstr>0x01010092EB63E8568E364F9A559A7640B71C07</vt:lpwstr>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ies>
</file>